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tabs>
          <w:tab w:val="clear" w:pos="6480"/>
          <w:tab w:val="left" w:pos="720" w:leader="none"/>
          <w:tab w:val="left" w:pos="2880" w:leader="none"/>
          <w:tab w:val="left" w:pos="5760" w:leader="none"/>
        </w:tabs>
        <w:rPr/>
      </w:pPr>
      <w:r>
        <w:rPr>
          <w:sz w:val="20"/>
        </w:rPr>
        <w:drawing>
          <wp:inline distT="0" distB="0" distL="0" distR="0">
            <wp:extent cx="1414780" cy="1657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37" r="-4" b="-37"/>
                    <a:stretch>
                      <a:fillRect/>
                    </a:stretch>
                  </pic:blipFill>
                  <pic:spPr bwMode="auto">
                    <a:xfrm>
                      <a:off x="0" y="0"/>
                      <a:ext cx="1414780" cy="165735"/>
                    </a:xfrm>
                    <a:prstGeom prst="rect">
                      <a:avLst/>
                    </a:prstGeom>
                    <a:noFill/>
                  </pic:spPr>
                </pic:pic>
              </a:graphicData>
            </a:graphic>
          </wp:inline>
        </w:drawing>
      </w:r>
      <w:r>
        <w:rPr/>
        <w:tab/>
        <w:tab/>
      </w:r>
      <w:r>
        <w:rPr>
          <w:rFonts w:cs="Univers;Arial" w:ascii="Univers;Arial" w:hAnsi="Univers;Arial"/>
          <w:b/>
        </w:rPr>
        <w:t>Bear, Stearns &amp; Co, Inc.</w:t>
      </w:r>
    </w:p>
    <w:p>
      <w:pPr>
        <w:pStyle w:val="Normal"/>
        <w:tabs>
          <w:tab w:val="clear" w:pos="720"/>
          <w:tab w:val="left" w:pos="5760" w:leader="none"/>
        </w:tabs>
        <w:jc w:val="both"/>
        <w:rPr>
          <w:rFonts w:ascii="Univers;Arial" w:hAnsi="Univers;Arial" w:cs="Univers;Arial"/>
          <w:b w:val="false"/>
        </w:rPr>
      </w:pPr>
      <w:r>
        <w:rPr>
          <w:rFonts w:cs="Univers;Arial" w:ascii="Univers;Arial" w:hAnsi="Univers;Arial"/>
          <w:b w:val="false"/>
        </w:rPr>
        <w:tab/>
        <w:t>245 Park Avenue</w:t>
      </w:r>
    </w:p>
    <w:p>
      <w:pPr>
        <w:pStyle w:val="Normal"/>
        <w:tabs>
          <w:tab w:val="clear" w:pos="720"/>
          <w:tab w:val="left" w:pos="5760" w:leader="none"/>
        </w:tabs>
        <w:jc w:val="both"/>
        <w:rPr>
          <w:sz w:val="20"/>
        </w:rPr>
      </w:pPr>
      <w:r>
        <w:rPr>
          <w:rFonts w:cs="Univers;Arial" w:ascii="Univers;Arial" w:hAnsi="Univers;Arial"/>
          <w:b w:val="false"/>
        </w:rPr>
        <w:tab/>
        <w:t>New York, New York 10167</w:t>
      </w:r>
    </w:p>
    <w:p>
      <w:pPr>
        <w:pStyle w:val="Normal"/>
        <w:jc w:val="both"/>
        <w:rPr>
          <w:b w:val="false"/>
          <w:sz w:val="20"/>
        </w:rPr>
      </w:pPr>
      <w:r>
        <w:rPr>
          <w:b w:val="false"/>
          <w:sz w:val="20"/>
        </w:rPr>
      </w:r>
    </w:p>
    <w:p>
      <w:pPr>
        <w:pStyle w:val="Normal"/>
        <w:jc w:val="both"/>
        <w:rPr>
          <w:b w:val="false"/>
          <w:sz w:val="20"/>
        </w:rPr>
      </w:pPr>
      <w:r>
        <w:rPr>
          <w:b w:val="false"/>
          <w:sz w:val="20"/>
        </w:rPr>
      </w:r>
    </w:p>
    <w:p>
      <w:pPr>
        <w:pStyle w:val="Normal"/>
        <w:tabs>
          <w:tab w:val="clear" w:pos="720"/>
          <w:tab w:val="left" w:pos="5760" w:leader="none"/>
        </w:tabs>
        <w:jc w:val="both"/>
        <w:rPr>
          <w:b w:val="false"/>
          <w:sz w:val="20"/>
        </w:rPr>
      </w:pPr>
      <w:r>
        <w:rPr>
          <w:b w:val="false"/>
          <w:sz w:val="20"/>
        </w:rPr>
      </w:r>
    </w:p>
    <w:p>
      <w:pPr>
        <w:pStyle w:val="Normal"/>
        <w:jc w:val="center"/>
        <w:rPr>
          <w:rFonts w:eastAsia="Arial"/>
          <w:b w:val="false"/>
        </w:rPr>
      </w:pPr>
      <w:r>
        <w:rPr>
          <w:rFonts w:eastAsia="Arial"/>
          <w:b w:val="false"/>
        </w:rPr>
        <w:t xml:space="preserve"> </w:t>
      </w:r>
    </w:p>
    <w:p>
      <w:pPr>
        <w:pStyle w:val="Normal"/>
        <w:jc w:val="center"/>
        <w:rPr>
          <w:b w:val="false"/>
        </w:rPr>
      </w:pPr>
      <w:r>
        <w:rPr>
          <w:b w:val="false"/>
        </w:rPr>
        <w:t>SECURITIES LOAN AGREEMENT</w:t>
      </w:r>
    </w:p>
    <w:p>
      <w:pPr>
        <w:pStyle w:val="Normal"/>
        <w:jc w:val="both"/>
        <w:rPr>
          <w:b w:val="false"/>
          <w:sz w:val="20"/>
        </w:rPr>
      </w:pPr>
      <w:r>
        <w:rPr>
          <w:b w:val="false"/>
          <w:sz w:val="20"/>
        </w:rPr>
      </w:r>
    </w:p>
    <w:p>
      <w:pPr>
        <w:pStyle w:val="Normal"/>
        <w:tabs>
          <w:tab w:val="clear" w:pos="720"/>
          <w:tab w:val="left" w:pos="4320" w:leader="none"/>
        </w:tabs>
        <w:jc w:val="both"/>
        <w:rPr>
          <w:b w:val="false"/>
          <w:sz w:val="20"/>
        </w:rPr>
      </w:pPr>
      <w:r>
        <w:rPr>
          <w:b w:val="false"/>
          <w:sz w:val="20"/>
        </w:rPr>
      </w:r>
    </w:p>
    <w:p>
      <w:pPr>
        <w:pStyle w:val="Normal"/>
        <w:tabs>
          <w:tab w:val="clear" w:pos="720"/>
          <w:tab w:val="left" w:pos="4320" w:leader="none"/>
        </w:tabs>
        <w:jc w:val="both"/>
        <w:rPr>
          <w:b w:val="false"/>
          <w:sz w:val="20"/>
        </w:rPr>
      </w:pPr>
      <w:r>
        <w:rPr>
          <w:b w:val="false"/>
          <w:sz w:val="20"/>
        </w:rPr>
        <w:tab/>
        <w:t>Dated as of ______________ _____, _______</w:t>
      </w:r>
    </w:p>
    <w:p>
      <w:pPr>
        <w:pStyle w:val="Normal"/>
        <w:jc w:val="both"/>
        <w:rPr>
          <w:b w:val="false"/>
          <w:sz w:val="20"/>
        </w:rPr>
      </w:pPr>
      <w:r>
        <w:rPr>
          <w:b w:val="false"/>
          <w:sz w:val="20"/>
        </w:rPr>
      </w:r>
    </w:p>
    <w:p>
      <w:pPr>
        <w:pStyle w:val="Normal"/>
        <w:jc w:val="both"/>
        <w:rPr>
          <w:b w:val="false"/>
          <w:sz w:val="20"/>
        </w:rPr>
      </w:pPr>
      <w:r>
        <w:rPr>
          <w:b w:val="false"/>
          <w:sz w:val="20"/>
        </w:rPr>
        <w:t>Between:</w:t>
      </w:r>
    </w:p>
    <w:p>
      <w:pPr>
        <w:pStyle w:val="Normal"/>
        <w:jc w:val="both"/>
        <w:rPr>
          <w:b w:val="false"/>
          <w:sz w:val="20"/>
        </w:rPr>
      </w:pPr>
      <w:r>
        <w:rPr>
          <w:b w:val="false"/>
          <w:sz w:val="20"/>
        </w:rPr>
      </w:r>
    </w:p>
    <w:p>
      <w:pPr>
        <w:pStyle w:val="Normal"/>
        <w:jc w:val="both"/>
        <w:rPr>
          <w:b w:val="false"/>
          <w:sz w:val="20"/>
        </w:rPr>
      </w:pPr>
      <w:r>
        <w:rPr>
          <w:b w:val="false"/>
          <w:sz w:val="20"/>
        </w:rPr>
        <w:t>BEAR, STEARNS &amp; CO. INC., as Lender and ______________________________, as Borrower (“Borrower”).</w:t>
      </w:r>
    </w:p>
    <w:p>
      <w:pPr>
        <w:pStyle w:val="Normal"/>
        <w:jc w:val="both"/>
        <w:rPr>
          <w:b w:val="false"/>
          <w:sz w:val="20"/>
        </w:rPr>
      </w:pPr>
      <w:r>
        <w:rPr>
          <w:b w:val="false"/>
          <w:sz w:val="20"/>
        </w:rPr>
      </w:r>
    </w:p>
    <w:p>
      <w:pPr>
        <w:pStyle w:val="Normal"/>
        <w:jc w:val="both"/>
        <w:rPr>
          <w:b w:val="false"/>
          <w:sz w:val="20"/>
        </w:rPr>
      </w:pPr>
      <w:r>
        <w:rPr>
          <w:b w:val="false"/>
          <w:sz w:val="20"/>
        </w:rPr>
        <w:tab/>
        <w:t xml:space="preserve">This Agreement sets forth the terms and conditions under which Bear, Stearns &amp; Co. Inc.  (“Lender”) may, from time to time, lend to Borrower certain securities against a pledge of collateral.    Borrower is also a party to that certain Professional Account Agreement or other form of customer agreement (the “Customer Agreement”) with subsidiaries of The Bear Stearns Companies Inc. (collectively, “Bear Stearns”), the terms and conditions of which and any amendments thereto are incorporated herein by reference.  The Customer Agreement sets forth the terms and conditions on which Bear Stearns maintains accounts in Borrower’s name, including, but not limited to, that certain trading account of Borrower’s designated for short selling of securities (“Designated Trading Account”) carried and cleared by Bear, Stearns Securities Corp. (“BSSC”) and that certain account of Borrower’s designated for the borrowing of securities (the “Borrow Account”) carried and cleared by Lender.   </w:t>
      </w:r>
    </w:p>
    <w:p>
      <w:pPr>
        <w:pStyle w:val="Normal"/>
        <w:jc w:val="both"/>
        <w:rPr>
          <w:b w:val="false"/>
          <w:sz w:val="20"/>
        </w:rPr>
      </w:pPr>
      <w:r>
        <w:rPr>
          <w:b w:val="false"/>
          <w:sz w:val="20"/>
        </w:rPr>
      </w:r>
    </w:p>
    <w:p>
      <w:pPr>
        <w:pStyle w:val="Normal"/>
        <w:jc w:val="both"/>
        <w:rPr>
          <w:b w:val="false"/>
          <w:sz w:val="20"/>
        </w:rPr>
      </w:pPr>
      <w:r>
        <w:rPr>
          <w:b w:val="false"/>
          <w:sz w:val="20"/>
        </w:rPr>
        <w:tab/>
        <w:t>The parties hereto agree as follows:</w:t>
      </w:r>
    </w:p>
    <w:p>
      <w:pPr>
        <w:pStyle w:val="Normal"/>
        <w:jc w:val="both"/>
        <w:rPr>
          <w:b w:val="false"/>
          <w:sz w:val="20"/>
        </w:rPr>
      </w:pPr>
      <w:r>
        <w:rPr>
          <w:b w:val="false"/>
          <w:sz w:val="20"/>
        </w:rPr>
      </w:r>
    </w:p>
    <w:p>
      <w:pPr>
        <w:pStyle w:val="Normal"/>
        <w:jc w:val="both"/>
        <w:rPr/>
      </w:pPr>
      <w:r>
        <w:rPr>
          <w:b w:val="false"/>
          <w:sz w:val="20"/>
        </w:rPr>
        <w:t>1.</w:t>
        <w:tab/>
      </w:r>
      <w:r>
        <w:rPr>
          <w:b w:val="false"/>
          <w:sz w:val="20"/>
          <w:u w:val="single"/>
        </w:rPr>
        <w:t>Loans of Securities</w:t>
      </w:r>
      <w:r>
        <w:rPr>
          <w:b w:val="false"/>
          <w:sz w:val="20"/>
        </w:rPr>
        <w:t>.</w:t>
      </w:r>
    </w:p>
    <w:p>
      <w:pPr>
        <w:pStyle w:val="Normal"/>
        <w:jc w:val="both"/>
        <w:rPr>
          <w:b w:val="false"/>
          <w:sz w:val="20"/>
        </w:rPr>
      </w:pPr>
      <w:r>
        <w:rPr>
          <w:b w:val="false"/>
          <w:sz w:val="20"/>
        </w:rPr>
      </w:r>
    </w:p>
    <w:p>
      <w:pPr>
        <w:pStyle w:val="Normal"/>
        <w:jc w:val="both"/>
        <w:rPr>
          <w:b w:val="false"/>
          <w:sz w:val="20"/>
        </w:rPr>
      </w:pPr>
      <w:r>
        <w:rPr>
          <w:b w:val="false"/>
          <w:sz w:val="20"/>
        </w:rPr>
        <w:tab/>
        <w:t>1.1</w:t>
        <w:tab/>
        <w:t xml:space="preserve">Subject to the terms and conditions of this Agreement, Borrower may, from time to time, by selling short in the Designated Trading Account, seek to initiate a Loan, as such term is defined herein, in which Lender may, from time to time, agree to  lend  to Borrower securities of an identical type, nominal value,  description and amount to the securities sold short, from time to time, in the Designated Trading Account (“Loaned Securities”), as such term is more specifically defined herein.  </w:t>
      </w:r>
    </w:p>
    <w:p>
      <w:pPr>
        <w:pStyle w:val="Normal"/>
        <w:jc w:val="both"/>
        <w:rPr>
          <w:b w:val="false"/>
          <w:sz w:val="20"/>
        </w:rPr>
      </w:pPr>
      <w:r>
        <w:rPr>
          <w:b w:val="false"/>
          <w:sz w:val="20"/>
        </w:rPr>
      </w:r>
    </w:p>
    <w:p>
      <w:pPr>
        <w:pStyle w:val="Normal"/>
        <w:jc w:val="both"/>
        <w:rPr>
          <w:b w:val="false"/>
          <w:sz w:val="20"/>
        </w:rPr>
      </w:pPr>
      <w:r>
        <w:rPr>
          <w:b w:val="false"/>
          <w:sz w:val="20"/>
        </w:rPr>
        <w:tab/>
        <w:t>1.2</w:t>
        <w:tab/>
        <w:t xml:space="preserve">Borrower hereby instructs Lender to deliver Loaned Securities to BSSC for the purpose of satisfying its obligations to BSSC under the Customer Agreement arising out of the aforementioned short sales.  Notwithstanding any other provision in this Agreement regarding when a Loan commences,  a Loan hereunder shall occur upon the transfer by Lender of  Loaned Securities to  BSSC as provided herein and the Collateral therefor has been transferred in accordance with Section 14. </w:t>
      </w:r>
    </w:p>
    <w:p>
      <w:pPr>
        <w:pStyle w:val="Normal"/>
        <w:jc w:val="both"/>
        <w:rPr>
          <w:b w:val="false"/>
          <w:sz w:val="20"/>
        </w:rPr>
      </w:pPr>
      <w:r>
        <w:rPr>
          <w:b w:val="false"/>
          <w:sz w:val="20"/>
        </w:rPr>
      </w:r>
    </w:p>
    <w:p>
      <w:pPr>
        <w:pStyle w:val="BodyText"/>
        <w:tabs>
          <w:tab w:val="left" w:pos="720" w:leader="none"/>
        </w:tabs>
        <w:rPr/>
      </w:pPr>
      <w:r>
        <w:rPr/>
        <w:tab/>
        <w:t>1.3</w:t>
        <w:tab/>
        <w:t xml:space="preserve">Borrower hereby acknowledges that all Loans hereunder and all Collateral provided in accordance with Section 2  shall be recorded in the Borrow Account.  </w:t>
      </w:r>
    </w:p>
    <w:p>
      <w:pPr>
        <w:pStyle w:val="Normal"/>
        <w:ind w:start="720" w:end="0"/>
        <w:jc w:val="both"/>
        <w:rPr>
          <w:b w:val="false"/>
          <w:sz w:val="20"/>
        </w:rPr>
      </w:pPr>
      <w:r>
        <w:rPr>
          <w:b w:val="false"/>
          <w:sz w:val="20"/>
        </w:rPr>
      </w:r>
    </w:p>
    <w:p>
      <w:pPr>
        <w:pStyle w:val="Normal"/>
        <w:keepNext w:val="true"/>
        <w:jc w:val="both"/>
        <w:rPr>
          <w:b w:val="false"/>
          <w:sz w:val="20"/>
        </w:rPr>
      </w:pPr>
      <w:r>
        <w:rPr>
          <w:b w:val="false"/>
          <w:sz w:val="20"/>
        </w:rPr>
      </w:r>
    </w:p>
    <w:p>
      <w:pPr>
        <w:pStyle w:val="Normal"/>
        <w:keepNext w:val="true"/>
        <w:jc w:val="both"/>
        <w:rPr/>
      </w:pPr>
      <w:r>
        <w:rPr>
          <w:b w:val="false"/>
          <w:sz w:val="20"/>
        </w:rPr>
        <w:t>2.</w:t>
        <w:tab/>
      </w:r>
      <w:r>
        <w:rPr>
          <w:b w:val="false"/>
          <w:sz w:val="20"/>
          <w:u w:val="single"/>
        </w:rPr>
        <w:t>Collateral</w:t>
      </w:r>
      <w:r>
        <w:rPr>
          <w:b w:val="false"/>
          <w:sz w:val="20"/>
        </w:rPr>
        <w:t>.</w:t>
      </w:r>
    </w:p>
    <w:p>
      <w:pPr>
        <w:pStyle w:val="Normal"/>
        <w:keepNext w:val="true"/>
        <w:jc w:val="both"/>
        <w:rPr>
          <w:b w:val="false"/>
          <w:sz w:val="20"/>
        </w:rPr>
      </w:pPr>
      <w:r>
        <w:rPr>
          <w:b w:val="false"/>
          <w:sz w:val="20"/>
        </w:rPr>
      </w:r>
    </w:p>
    <w:p>
      <w:pPr>
        <w:pStyle w:val="Normal"/>
        <w:jc w:val="both"/>
        <w:rPr>
          <w:b w:val="false"/>
          <w:sz w:val="20"/>
        </w:rPr>
      </w:pPr>
      <w:r>
        <w:rPr>
          <w:b w:val="false"/>
          <w:sz w:val="20"/>
        </w:rPr>
        <w:tab/>
        <w:t>2.1</w:t>
        <w:tab/>
        <w:t xml:space="preserve">Unless otherwise agreed, Borrower shall, prior to or concurrently with the transfer of the Loaned Securities in accordance with Section 1, but in no case later than the close of business on the day of such transfer, transfer to Lender Collateral in a form acceptable to Lender and with a market value at least equal to a percentage of the market value of the Loaned Securities agreed to by Borrower and Lender (which, unless otherwise agreed in writing, shall be not less than 100% of the market value of the Loaned Securities) (the “Margin Percentage”). </w:t>
      </w:r>
    </w:p>
    <w:p>
      <w:pPr>
        <w:pStyle w:val="Normal"/>
        <w:jc w:val="both"/>
        <w:rPr>
          <w:b w:val="false"/>
          <w:sz w:val="20"/>
        </w:rPr>
      </w:pPr>
      <w:r>
        <w:rPr>
          <w:b w:val="false"/>
          <w:sz w:val="20"/>
        </w:rPr>
      </w:r>
    </w:p>
    <w:p>
      <w:pPr>
        <w:pStyle w:val="Normal"/>
        <w:jc w:val="both"/>
        <w:rPr>
          <w:b w:val="false"/>
          <w:sz w:val="20"/>
        </w:rPr>
      </w:pPr>
      <w:r>
        <w:rPr>
          <w:b w:val="false"/>
          <w:sz w:val="20"/>
        </w:rPr>
        <w:tab/>
        <w:t>2.2</w:t>
        <w:tab/>
        <w:t xml:space="preserve">The Collateral transferred by Borrower to Lender, as adjusted pursuant to Section 6, shall be  credited to the Borrow Account and shall constitute security for Borrower’s obligations in respect of such Loan and for any other obligations of Borrower to Lender.  Borrower hereby pledges with, assigns to, and grants Lender a continuing first security interest in, and a lien upon, the Collateral, which shall attach upon the transfer of the Loaned Securities by Lender to Borrower and which shall cease upon the transfer of the Loaned Securities by Borrower to Lender.  In addition to the rights and remedies given to Lender hereunder, Lender shall have all the rights and remedies of a secured party under the New York Uniform Commercial Code.  It is understood that Lender may use or invest the Collateral, if such consists of cash, at its own risk.   Lender may pledge, repledge, hypothecate, rehypothecate, lend, relend, sell or otherwise transfer the Collateral, or re-register Collateral evidenced by physical certificates in any name other than Borrower’s. </w:t>
        <w:tab/>
      </w:r>
    </w:p>
    <w:p>
      <w:pPr>
        <w:pStyle w:val="Normal"/>
        <w:jc w:val="both"/>
        <w:rPr>
          <w:b w:val="false"/>
          <w:sz w:val="20"/>
        </w:rPr>
      </w:pPr>
      <w:r>
        <w:rPr>
          <w:b w:val="false"/>
          <w:sz w:val="20"/>
        </w:rPr>
      </w:r>
    </w:p>
    <w:p>
      <w:pPr>
        <w:pStyle w:val="Normal"/>
        <w:ind w:firstLine="720" w:end="0"/>
        <w:jc w:val="both"/>
        <w:rPr>
          <w:b w:val="false"/>
          <w:sz w:val="20"/>
        </w:rPr>
      </w:pPr>
      <w:r>
        <w:rPr>
          <w:b w:val="false"/>
          <w:sz w:val="20"/>
        </w:rPr>
        <w:t>2.3</w:t>
        <w:tab/>
        <w:t>Except as otherwise provided herein, upon transfer to Lender of the Loaned Securities on the day a Loan is terminated pursuant to Section 3, Lender shall be obligated to transfer the Collateral (as adjusted pursuant to Section 6) to Borrower no later than by the close of business on such day by crediting the Collateral to the Designated Trading Account.</w:t>
      </w:r>
    </w:p>
    <w:p>
      <w:pPr>
        <w:pStyle w:val="Normal"/>
        <w:jc w:val="both"/>
        <w:rPr>
          <w:b w:val="false"/>
          <w:sz w:val="20"/>
        </w:rPr>
      </w:pPr>
      <w:r>
        <w:rPr>
          <w:b w:val="false"/>
          <w:sz w:val="20"/>
        </w:rPr>
      </w:r>
    </w:p>
    <w:p>
      <w:pPr>
        <w:pStyle w:val="Normal"/>
        <w:jc w:val="both"/>
        <w:rPr>
          <w:b w:val="false"/>
          <w:sz w:val="20"/>
        </w:rPr>
      </w:pPr>
      <w:r>
        <w:rPr>
          <w:b w:val="false"/>
          <w:sz w:val="20"/>
        </w:rPr>
        <w:tab/>
        <w:t>2.4</w:t>
        <w:tab/>
        <w:t>If Borrower transfers Collateral to Lender, as provided in Section 2.1, and Lender does not transfer the Loaned Securities as provided herein by the close of business on the following Business Day, Borrower shall have the absolute right to the return of the Collateral; and if Lender transfers Loaned Securities  as provided herein and Borrower does not transfer Collateral to Lender as provided in Section 2.1 by the close of business on the following Business Day, Lender shall have the absolute right to the return of the Loaned Securities.</w:t>
      </w:r>
    </w:p>
    <w:p>
      <w:pPr>
        <w:pStyle w:val="Normal"/>
        <w:jc w:val="both"/>
        <w:rPr>
          <w:b w:val="false"/>
          <w:sz w:val="20"/>
        </w:rPr>
      </w:pPr>
      <w:r>
        <w:rPr>
          <w:b w:val="false"/>
          <w:sz w:val="20"/>
        </w:rPr>
      </w:r>
    </w:p>
    <w:p>
      <w:pPr>
        <w:pStyle w:val="Normal"/>
        <w:jc w:val="both"/>
        <w:rPr>
          <w:b w:val="false"/>
          <w:sz w:val="20"/>
        </w:rPr>
      </w:pPr>
      <w:r>
        <w:rPr>
          <w:b w:val="false"/>
          <w:sz w:val="20"/>
        </w:rPr>
        <w:tab/>
        <w:t>2.5</w:t>
        <w:tab/>
        <w:t xml:space="preserve">Borrower may, upon Lender’s prior approval, substitute Collateral for Collateral securing any Loan or Loans; provided, however, that such substituted Collateral shall (a) consist only of cash, securities or other property that Borrower and Lender agree is acceptable Collateral prior to the Loan or Loans and (b) have a market value such that the aggregate market value of such substituted Collateral, together with all other Collateral for Loans in which the party substituting such Collateral is acting as Borrower, shall equal or exceed the agreed upon Margin Percentage of the market value of the Loaned Securities. Borrower acknowledges that securities that are used as substitute Collateral under this provision may not be immediately returnable on demand.  Lender agrees to return such securities as soon as practicable after Borrower’s demand. </w:t>
      </w:r>
    </w:p>
    <w:p>
      <w:pPr>
        <w:pStyle w:val="Normal"/>
        <w:jc w:val="both"/>
        <w:rPr>
          <w:b w:val="false"/>
          <w:sz w:val="20"/>
        </w:rPr>
      </w:pPr>
      <w:r>
        <w:rPr>
          <w:b w:val="false"/>
          <w:sz w:val="20"/>
        </w:rPr>
      </w:r>
    </w:p>
    <w:p>
      <w:pPr>
        <w:pStyle w:val="Normal"/>
        <w:jc w:val="both"/>
        <w:rPr>
          <w:b w:val="false"/>
          <w:sz w:val="20"/>
        </w:rPr>
      </w:pPr>
      <w:r>
        <w:rPr>
          <w:b w:val="false"/>
          <w:sz w:val="20"/>
        </w:rPr>
        <w:t>2.6</w:t>
        <w:tab/>
        <w:t>Lender acknowledges that, in connection with Loans of Government Securities and as otherwise permitted by applicable law, some securities provided by Borrower as Collateral under this Agreement may not be guaranteed by the United States.</w:t>
      </w:r>
    </w:p>
    <w:p>
      <w:pPr>
        <w:pStyle w:val="Normal"/>
        <w:jc w:val="both"/>
        <w:rPr>
          <w:b w:val="false"/>
          <w:sz w:val="20"/>
        </w:rPr>
      </w:pPr>
      <w:r>
        <w:rPr>
          <w:b w:val="false"/>
          <w:sz w:val="20"/>
        </w:rPr>
      </w:r>
    </w:p>
    <w:p>
      <w:pPr>
        <w:pStyle w:val="Normal"/>
        <w:numPr>
          <w:ilvl w:val="0"/>
          <w:numId w:val="2"/>
        </w:numPr>
        <w:ind w:hanging="0" w:start="0" w:end="0"/>
        <w:jc w:val="both"/>
        <w:rPr>
          <w:b w:val="false"/>
          <w:sz w:val="20"/>
        </w:rPr>
      </w:pPr>
      <w:r>
        <w:rPr>
          <w:b w:val="false"/>
          <w:sz w:val="20"/>
          <w:u w:val="single"/>
        </w:rPr>
        <w:t>Termination of the Loan.</w:t>
      </w:r>
      <w:r>
        <w:rPr>
          <w:b w:val="false"/>
          <w:sz w:val="20"/>
        </w:rPr>
        <w:t xml:space="preserve">  (a) Unless  otherwise agreed, all Loans hereunder shall terminate effective as of the close of business on the following Business Day and shall be deemed to renew automatically for additional twenty-four (24) hour periods; provided, however, that either party may, upon twenty-four hours prior written notice to the other party, elect not to renew a Loan on such business day.  In the event of such a termination, Borrower shall, within twenty-four (24) hours following notice of termination,  transfer  the Loaned Securities to Lender and Lender shall simultaneously    credit the Loaned Securities to the Borrow Account  and credit the Collateral for such Loan to the Designated Trading Account.</w:t>
      </w:r>
    </w:p>
    <w:p>
      <w:pPr>
        <w:pStyle w:val="Normal"/>
        <w:jc w:val="both"/>
        <w:rPr>
          <w:b w:val="false"/>
          <w:sz w:val="20"/>
        </w:rPr>
      </w:pPr>
      <w:r>
        <w:rPr>
          <w:b w:val="false"/>
          <w:sz w:val="20"/>
        </w:rPr>
      </w:r>
    </w:p>
    <w:p>
      <w:pPr>
        <w:pStyle w:val="BodyText3"/>
        <w:ind w:firstLine="720" w:end="0"/>
        <w:rPr>
          <w:rFonts w:ascii="Arial" w:hAnsi="Arial" w:cs="Arial"/>
          <w:b w:val="false"/>
          <w:sz w:val="20"/>
        </w:rPr>
      </w:pPr>
      <w:r>
        <w:rPr>
          <w:rFonts w:cs="Arial" w:ascii="Arial" w:hAnsi="Arial"/>
          <w:b w:val="false"/>
          <w:sz w:val="20"/>
        </w:rPr>
        <w:t>(b) All transactions in the Designated Trading Account and all transactions in the Borrow Account constitute a single business and contractual relationship and have been effected in consideration of each other.  Accordingly, any debit balance in the Designated Trading Account owing to Bear shall be due and payable at the close of business on each business day and any  cash collateral in the Borrow Account payable to Borrower may be applied and netted against any such debit balance in the Designated Trading Account.</w:t>
      </w:r>
    </w:p>
    <w:p>
      <w:pPr>
        <w:pStyle w:val="Normal"/>
        <w:jc w:val="both"/>
        <w:rPr>
          <w:rFonts w:ascii="Arial" w:hAnsi="Arial" w:cs="Arial"/>
          <w:b w:val="false"/>
          <w:sz w:val="20"/>
        </w:rPr>
      </w:pPr>
      <w:r>
        <w:rPr>
          <w:rFonts w:cs="Arial"/>
          <w:b w:val="false"/>
          <w:sz w:val="20"/>
        </w:rPr>
      </w:r>
    </w:p>
    <w:p>
      <w:pPr>
        <w:pStyle w:val="Normal"/>
        <w:jc w:val="both"/>
        <w:rPr/>
      </w:pPr>
      <w:r>
        <w:rPr>
          <w:b w:val="false"/>
          <w:sz w:val="20"/>
        </w:rPr>
        <w:t>4.</w:t>
        <w:tab/>
      </w:r>
      <w:r>
        <w:rPr>
          <w:b w:val="false"/>
          <w:sz w:val="20"/>
          <w:u w:val="single"/>
        </w:rPr>
        <w:t>Rights of Borrower in Respect of the Loaned Securities</w:t>
      </w:r>
      <w:r>
        <w:rPr>
          <w:b w:val="false"/>
          <w:sz w:val="20"/>
        </w:rPr>
        <w:t>.  Except as set forth in Sections 5.1 5.2 and 8.6 and as otherwise agreed by Borrower and Lender, until Loaned Securities are required to be redelivered to Lender upon termination of a Loan hereunder, Borrower shall have all of the incidents of ownership of the Loaned Securities pursuant to the terms of this Agreement.  Lender hereby waives the right to vote, or to provide any consent or to take any similar action with respect to, the Loaned Securities in the event that the record date or deadline for such vote, consent or other action falls during the term of the Loan.</w:t>
      </w:r>
    </w:p>
    <w:p>
      <w:pPr>
        <w:pStyle w:val="Normal"/>
        <w:jc w:val="both"/>
        <w:rPr>
          <w:b w:val="false"/>
          <w:sz w:val="20"/>
        </w:rPr>
      </w:pPr>
      <w:r>
        <w:rPr>
          <w:b w:val="false"/>
          <w:sz w:val="20"/>
        </w:rPr>
      </w:r>
    </w:p>
    <w:p>
      <w:pPr>
        <w:pStyle w:val="Normal"/>
        <w:keepNext w:val="true"/>
        <w:jc w:val="both"/>
        <w:rPr>
          <w:b w:val="false"/>
          <w:sz w:val="20"/>
        </w:rPr>
      </w:pPr>
      <w:r>
        <w:rPr>
          <w:b w:val="false"/>
          <w:sz w:val="20"/>
        </w:rPr>
        <w:t>5.</w:t>
        <w:tab/>
      </w:r>
      <w:r>
        <w:rPr>
          <w:b w:val="false"/>
          <w:sz w:val="20"/>
          <w:u w:val="single"/>
        </w:rPr>
        <w:t>Dividends, Distributions, Etc.</w:t>
      </w:r>
    </w:p>
    <w:p>
      <w:pPr>
        <w:pStyle w:val="Normal"/>
        <w:keepNext w:val="true"/>
        <w:jc w:val="both"/>
        <w:rPr>
          <w:b w:val="false"/>
          <w:sz w:val="20"/>
        </w:rPr>
      </w:pPr>
      <w:r>
        <w:rPr>
          <w:b w:val="false"/>
          <w:sz w:val="20"/>
        </w:rPr>
      </w:r>
    </w:p>
    <w:p>
      <w:pPr>
        <w:pStyle w:val="Normal"/>
        <w:jc w:val="both"/>
        <w:rPr>
          <w:b w:val="false"/>
          <w:sz w:val="20"/>
        </w:rPr>
      </w:pPr>
      <w:r>
        <w:rPr>
          <w:b w:val="false"/>
          <w:sz w:val="20"/>
        </w:rPr>
        <w:tab/>
        <w:t>5.1</w:t>
        <w:tab/>
        <w:t>Lender shall be entitled to receive all distributions made on or in respect of the Loaned Securities which are not otherwise received by Lender, to the full extent it would be so entitled if the Loaned Securities had not been lent to Borrower, including, but not limited to: (a) cash and all other property, (b) stock dividends, (c) securities received as a result of split ups of the Loaned Securities and distributions in respect thereof, (d) interest payments, and (e) all rights to purchase additional securities.</w:t>
      </w:r>
    </w:p>
    <w:p>
      <w:pPr>
        <w:pStyle w:val="Normal"/>
        <w:jc w:val="both"/>
        <w:rPr>
          <w:b w:val="false"/>
          <w:sz w:val="20"/>
        </w:rPr>
      </w:pPr>
      <w:r>
        <w:rPr>
          <w:b w:val="false"/>
          <w:sz w:val="20"/>
        </w:rPr>
      </w:r>
    </w:p>
    <w:p>
      <w:pPr>
        <w:pStyle w:val="Normal"/>
        <w:jc w:val="both"/>
        <w:rPr>
          <w:b w:val="false"/>
          <w:sz w:val="20"/>
        </w:rPr>
      </w:pPr>
      <w:r>
        <w:rPr>
          <w:b w:val="false"/>
          <w:sz w:val="20"/>
        </w:rPr>
        <w:tab/>
        <w:t>5.2</w:t>
        <w:tab/>
        <w:t>Any cash distributions made on or in respect of the Loaned Securities, which Lender is entitled to receive pursuant to Section 5.1, shall be debited to the Borrow Account on the date any such distribution is paid, in an amount equal to such cash distribution it being understood that all such distributions shall be included  in  the mark to market calculations set forth in Section 6.1 hereof.  Non-cash distributions received by Borrower shall be added to the Loaned Securities on the date of distribution and shall be considered such for all purposes, except that if the Loan has terminated, Borrower shall forthwith transfer the same to Lender.</w:t>
      </w:r>
    </w:p>
    <w:p>
      <w:pPr>
        <w:pStyle w:val="Normal"/>
        <w:jc w:val="both"/>
        <w:rPr>
          <w:b w:val="false"/>
          <w:sz w:val="20"/>
        </w:rPr>
      </w:pPr>
      <w:r>
        <w:rPr>
          <w:b w:val="false"/>
          <w:sz w:val="20"/>
        </w:rPr>
      </w:r>
    </w:p>
    <w:p>
      <w:pPr>
        <w:pStyle w:val="Normal"/>
        <w:jc w:val="both"/>
        <w:rPr>
          <w:b w:val="false"/>
          <w:sz w:val="20"/>
        </w:rPr>
      </w:pPr>
      <w:r>
        <w:rPr>
          <w:b w:val="false"/>
          <w:sz w:val="20"/>
        </w:rPr>
        <w:tab/>
        <w:t>5.3</w:t>
        <w:tab/>
        <w:t xml:space="preserve"> All distributions made on or in respect of non-cash Collateral shall be credited to the Borrow Account.  </w:t>
      </w:r>
    </w:p>
    <w:p>
      <w:pPr>
        <w:pStyle w:val="Normal"/>
        <w:jc w:val="both"/>
        <w:rPr>
          <w:rFonts w:eastAsia="Arial"/>
          <w:b w:val="false"/>
          <w:sz w:val="20"/>
        </w:rPr>
      </w:pPr>
      <w:r>
        <w:rPr>
          <w:rFonts w:eastAsia="Arial"/>
          <w:b w:val="false"/>
          <w:sz w:val="20"/>
        </w:rPr>
        <w:t xml:space="preserve"> </w:t>
      </w:r>
    </w:p>
    <w:p>
      <w:pPr>
        <w:pStyle w:val="Normal"/>
        <w:jc w:val="both"/>
        <w:rPr>
          <w:b w:val="false"/>
          <w:sz w:val="20"/>
        </w:rPr>
      </w:pPr>
      <w:r>
        <w:rPr>
          <w:b w:val="false"/>
          <w:sz w:val="20"/>
        </w:rPr>
        <w:tab/>
        <w:t>5.4</w:t>
        <w:tab/>
        <w:t>(a)</w:t>
        <w:tab/>
        <w:t>Unless otherwise agreed, if (i) Borrower is required to make a payment (a “Borrower Payment”) with respect to cash distributions on Loaned Securities under Sections 5.1 and 5.2 (“Securities Distributions”), or (ii) Lender is required to make a payment (a “Lender Payment”) with respect to cash distributions on Collateral under Section 5.3 (“Collateral Distributions”), and (iii) Borrower or Lender, as the case may be (“Payor”), shall be required by law to collect any withholding or other tax, duty, fee, levy or charge required to be deducted or withheld from such Borrower Payment or Lender Payment (“Tax”), then Payor shall (subject to subsections (b) and (c) below), pay such additional amounts as may be necessary in order that the net amount of the Borrower Payment or Lender Payment received by the Lender or Borrower, as the case may be (“Payee”), after payment of such Tax equals the net amount of the Securities Distribution or Collateral Distribution that would have been received if such Securities Distribution or Collateral Distribution had been paid directly to the Payee.</w:t>
      </w:r>
    </w:p>
    <w:p>
      <w:pPr>
        <w:pStyle w:val="Normal"/>
        <w:jc w:val="both"/>
        <w:rPr>
          <w:b w:val="false"/>
          <w:sz w:val="20"/>
        </w:rPr>
      </w:pPr>
      <w:r>
        <w:rPr>
          <w:b w:val="false"/>
          <w:sz w:val="20"/>
        </w:rPr>
      </w:r>
    </w:p>
    <w:p>
      <w:pPr>
        <w:pStyle w:val="Normal"/>
        <w:ind w:firstLine="1440" w:end="0"/>
        <w:jc w:val="both"/>
        <w:rPr>
          <w:b w:val="false"/>
          <w:sz w:val="20"/>
        </w:rPr>
      </w:pPr>
      <w:r>
        <w:rPr>
          <w:b w:val="false"/>
          <w:sz w:val="20"/>
        </w:rPr>
        <w:t>(b)</w:t>
        <w:tab/>
        <w:t>No additional amounts shall be payable to a Payee under subsection (a) above to the extent that Tax would have been imposed on a Securities Distribution or Collateral Distribution paid directly to the Payee.</w:t>
      </w:r>
    </w:p>
    <w:p>
      <w:pPr>
        <w:pStyle w:val="Normal"/>
        <w:ind w:firstLine="1440" w:end="0"/>
        <w:jc w:val="both"/>
        <w:rPr>
          <w:b w:val="false"/>
          <w:sz w:val="20"/>
        </w:rPr>
      </w:pPr>
      <w:r>
        <w:rPr>
          <w:b w:val="false"/>
          <w:sz w:val="20"/>
        </w:rPr>
      </w:r>
    </w:p>
    <w:p>
      <w:pPr>
        <w:pStyle w:val="Normal"/>
        <w:ind w:firstLine="1440" w:end="0"/>
        <w:jc w:val="both"/>
        <w:rPr>
          <w:b w:val="false"/>
          <w:sz w:val="20"/>
        </w:rPr>
      </w:pPr>
      <w:r>
        <w:rPr>
          <w:b w:val="false"/>
          <w:sz w:val="20"/>
        </w:rPr>
        <w:t>(c)</w:t>
        <w:tab/>
        <w:t>No additional amounts shall be payable to a Payee under subsection (a) above to the extent that such Payee is entitled to an exemption from, or reduction in the rate of, Tax on a Borrower Payment or Lender Payment subject to the provision of a certificate or other documentation, but has failed timely to provide such certificate or other documentation.</w:t>
      </w:r>
    </w:p>
    <w:p>
      <w:pPr>
        <w:pStyle w:val="Normal"/>
        <w:ind w:hanging="720" w:start="2160" w:end="0"/>
        <w:jc w:val="both"/>
        <w:rPr>
          <w:b w:val="false"/>
          <w:sz w:val="20"/>
        </w:rPr>
      </w:pPr>
      <w:r>
        <w:rPr>
          <w:b w:val="false"/>
          <w:sz w:val="20"/>
        </w:rPr>
      </w:r>
    </w:p>
    <w:p>
      <w:pPr>
        <w:pStyle w:val="Normal"/>
        <w:ind w:firstLine="1440" w:end="0"/>
        <w:jc w:val="both"/>
        <w:rPr>
          <w:b w:val="false"/>
          <w:sz w:val="20"/>
        </w:rPr>
      </w:pPr>
      <w:r>
        <w:rPr>
          <w:b w:val="false"/>
          <w:sz w:val="20"/>
        </w:rPr>
        <w:t>(d)</w:t>
        <w:tab/>
        <w:t>Each party hereto shall be deemed to represent that, as of the commencement of any Loan hereunder, no Tax would be imposed on any cash distribution paid to it with respect to (i) Loaned Securities subject to a Loan in which it is acting as Lender or (ii) Collateral for any Loan in which it is acting as Borrower, unless such party has given notice to the contrary to the other party hereto (which notice shall specify the rate at which such Tax would be imposed).  Each party agrees to notify the other of any change that occurs during the term of a Loan in the rate of any Tax that would be imposed on any such cash distributions payable to it.</w:t>
      </w:r>
    </w:p>
    <w:p>
      <w:pPr>
        <w:pStyle w:val="Normal"/>
        <w:ind w:firstLine="1440" w:end="0"/>
        <w:jc w:val="both"/>
        <w:rPr>
          <w:b w:val="false"/>
          <w:sz w:val="20"/>
        </w:rPr>
      </w:pPr>
      <w:r>
        <w:rPr>
          <w:b w:val="false"/>
          <w:sz w:val="20"/>
        </w:rPr>
      </w:r>
    </w:p>
    <w:p>
      <w:pPr>
        <w:pStyle w:val="Normal"/>
        <w:jc w:val="both"/>
        <w:rPr>
          <w:b w:val="false"/>
          <w:sz w:val="20"/>
        </w:rPr>
      </w:pPr>
      <w:r>
        <w:rPr>
          <w:b w:val="false"/>
          <w:sz w:val="20"/>
        </w:rPr>
        <w:tab/>
        <w:t>5.5</w:t>
        <w:tab/>
        <w:t>To the extent that, under the provisions of Sections 5.1 through 5.4 (a) a transfer of cash or other property by Borrower would give rise to a Margin Excess (as defined in Section 6.3 below) or (b) a transfer of cash or other property by Lender would give rise to a Margin Deficit (as defined in Section 6.2 below), Borrower or Lender (as the case may be) shall not be obligated to make such transfer of cash or other property in accordance with such Sections, but shall in lieu of such transfer immediately credit the amounts that would have been transferable under such Sections to the account of Lender or Borrower (as the case may be).</w:t>
      </w:r>
    </w:p>
    <w:p>
      <w:pPr>
        <w:pStyle w:val="Normal"/>
        <w:jc w:val="both"/>
        <w:rPr>
          <w:b w:val="false"/>
          <w:sz w:val="20"/>
        </w:rPr>
      </w:pPr>
      <w:r>
        <w:rPr>
          <w:b w:val="false"/>
          <w:sz w:val="20"/>
        </w:rPr>
      </w:r>
    </w:p>
    <w:p>
      <w:pPr>
        <w:pStyle w:val="Normal"/>
        <w:jc w:val="both"/>
        <w:rPr/>
      </w:pPr>
      <w:r>
        <w:rPr>
          <w:b w:val="false"/>
          <w:sz w:val="20"/>
        </w:rPr>
        <w:t>6.</w:t>
        <w:tab/>
      </w:r>
      <w:r>
        <w:rPr>
          <w:b w:val="false"/>
          <w:sz w:val="20"/>
          <w:u w:val="single"/>
        </w:rPr>
        <w:t>Mark to Market</w:t>
      </w:r>
      <w:r>
        <w:rPr>
          <w:b w:val="false"/>
          <w:sz w:val="20"/>
        </w:rPr>
        <w:t>.</w:t>
      </w:r>
    </w:p>
    <w:p>
      <w:pPr>
        <w:pStyle w:val="Normal"/>
        <w:jc w:val="both"/>
        <w:rPr>
          <w:b w:val="false"/>
          <w:sz w:val="20"/>
        </w:rPr>
      </w:pPr>
      <w:r>
        <w:rPr>
          <w:b w:val="false"/>
          <w:sz w:val="20"/>
        </w:rPr>
      </w:r>
    </w:p>
    <w:p>
      <w:pPr>
        <w:pStyle w:val="Normal"/>
        <w:jc w:val="both"/>
        <w:rPr>
          <w:b w:val="false"/>
          <w:sz w:val="20"/>
        </w:rPr>
      </w:pPr>
      <w:r>
        <w:rPr>
          <w:b w:val="false"/>
          <w:sz w:val="20"/>
        </w:rPr>
        <w:tab/>
        <w:t>6.1</w:t>
        <w:tab/>
        <w:t>Lender shall mark to market on a daily basis any Loan hereunder and in the event that at the close of trading on any Business Day the market value of the Collateral for any Loan to Borrower shall be less than 100% of the market value of all the outstanding Loaned Securities subject to such Loan, Lender shall automatically cause a transfer of additional Collateral from the Designated Trading Account to the Borrow Account so that the market value of such additional Collateral, when added to the market value of the other Collateral for such Loan, shall, unless otherwise agreed in writing, equal 100% of the market value of the Loaned Securities.</w:t>
      </w:r>
    </w:p>
    <w:p>
      <w:pPr>
        <w:pStyle w:val="Normal"/>
        <w:jc w:val="both"/>
        <w:rPr>
          <w:b w:val="false"/>
          <w:sz w:val="20"/>
        </w:rPr>
      </w:pPr>
      <w:r>
        <w:rPr>
          <w:b w:val="false"/>
          <w:sz w:val="20"/>
        </w:rPr>
      </w:r>
    </w:p>
    <w:p>
      <w:pPr>
        <w:pStyle w:val="Normal"/>
        <w:jc w:val="both"/>
        <w:rPr>
          <w:b w:val="false"/>
          <w:sz w:val="20"/>
        </w:rPr>
      </w:pPr>
      <w:r>
        <w:rPr>
          <w:b w:val="false"/>
          <w:sz w:val="20"/>
        </w:rPr>
        <w:tab/>
        <w:t>6.2</w:t>
        <w:tab/>
        <w:t xml:space="preserve">In addition to any rights of Lender under Section 6.1, in the event that at the close of trading on any Business Day the aggregate market value of all Collateral for Loans by Lender to Borrower shall be less than the Margin Percentage of the market value of all the outstanding Loaned Securities subject to such Loans (a “Margin Deficit”), Lender shall automatically cause a transfer of additional Collateral from the Designated Trading Account to the Borrow Account so that the market value of such additional Collateral, when added to the market value of all other Collateral for such Loans, shall equal  the  Margin Percentage of the market value of the Loaned Securities. </w:t>
      </w:r>
    </w:p>
    <w:p>
      <w:pPr>
        <w:pStyle w:val="Normal"/>
        <w:jc w:val="both"/>
        <w:rPr>
          <w:b w:val="false"/>
          <w:sz w:val="20"/>
        </w:rPr>
      </w:pPr>
      <w:r>
        <w:rPr>
          <w:b w:val="false"/>
          <w:sz w:val="20"/>
        </w:rPr>
      </w:r>
    </w:p>
    <w:p>
      <w:pPr>
        <w:pStyle w:val="Normal"/>
        <w:jc w:val="both"/>
        <w:rPr>
          <w:b w:val="false"/>
          <w:sz w:val="20"/>
        </w:rPr>
      </w:pPr>
      <w:r>
        <w:rPr>
          <w:b w:val="false"/>
          <w:sz w:val="20"/>
        </w:rPr>
        <w:tab/>
        <w:t>6.3</w:t>
        <w:tab/>
        <w:t xml:space="preserve">In the event that at the close of trading on any Business Day the aggregate market value of all Collateral for Loans  by Lender to Borrower pursuant to this Agreement shall be greater than the Margin Percentage of the market value of all the outstanding Loaned Securities subject to such Loans (a “Margin Excess”), Lender shall immediately cause a transfer from the Borrow Account to the Designated Trading Account of such amount of the Collateral so that the Market Value   of the Collateral for such Loans, after deduction of such excess amounts, shall thereupon not exceed the Margin Percentage of the market value of the Loaned Securities. </w:t>
      </w:r>
    </w:p>
    <w:p>
      <w:pPr>
        <w:pStyle w:val="Normal"/>
        <w:jc w:val="both"/>
        <w:rPr>
          <w:b w:val="false"/>
          <w:sz w:val="20"/>
        </w:rPr>
      </w:pPr>
      <w:r>
        <w:rPr>
          <w:b w:val="false"/>
          <w:sz w:val="20"/>
        </w:rPr>
        <w:tab/>
      </w:r>
    </w:p>
    <w:p>
      <w:pPr>
        <w:pStyle w:val="Normal"/>
        <w:ind w:firstLine="720" w:end="0"/>
        <w:jc w:val="both"/>
        <w:rPr>
          <w:b w:val="false"/>
          <w:sz w:val="20"/>
        </w:rPr>
      </w:pPr>
      <w:r>
        <w:rPr>
          <w:b w:val="false"/>
          <w:sz w:val="20"/>
        </w:rPr>
        <w:t>6.4</w:t>
        <w:tab/>
        <w:t>Borrower and Lender may agree, with respect to one or more Loans hereunder, to mark the values to market pursuant to Sections 6.2 and 6.3 by separately valuing the Loaned Securities lent and the Collateral given in respect thereof on a Loan-by-Loan basis.</w:t>
      </w:r>
    </w:p>
    <w:p>
      <w:pPr>
        <w:pStyle w:val="Normal"/>
        <w:jc w:val="both"/>
        <w:rPr>
          <w:b w:val="false"/>
          <w:sz w:val="20"/>
        </w:rPr>
      </w:pPr>
      <w:r>
        <w:rPr>
          <w:b w:val="false"/>
          <w:sz w:val="20"/>
        </w:rPr>
      </w:r>
    </w:p>
    <w:p>
      <w:pPr>
        <w:pStyle w:val="Normal"/>
        <w:jc w:val="both"/>
        <w:rPr>
          <w:b w:val="false"/>
          <w:sz w:val="20"/>
        </w:rPr>
      </w:pPr>
      <w:r>
        <w:rPr>
          <w:b w:val="false"/>
          <w:sz w:val="20"/>
        </w:rPr>
        <w:tab/>
        <w:t>6.5</w:t>
        <w:tab/>
        <w:t>Borrower and Lender may agree, with respect to any or all Loans hereunder, that the respective rights of Lender and Borrower under Sections 6.2 and 6.3 may be exercised only where a Margin Excess or Margin Deficit exceeds a specified dollar amount or a specified percentage of the market value of the Loaned Securities under such Loans (which amount or percentage shall be agreed to in writing by Borrower and an employee in Lender’s Stock Loan Department or Treasury Department holding a title of Managing Director or senior prior to entering into any Loans)..</w:t>
      </w:r>
    </w:p>
    <w:p>
      <w:pPr>
        <w:pStyle w:val="Normal"/>
        <w:jc w:val="both"/>
        <w:rPr>
          <w:b w:val="false"/>
          <w:sz w:val="20"/>
        </w:rPr>
      </w:pPr>
      <w:r>
        <w:rPr>
          <w:b w:val="false"/>
          <w:sz w:val="20"/>
        </w:rPr>
      </w:r>
    </w:p>
    <w:p>
      <w:pPr>
        <w:pStyle w:val="Normal"/>
        <w:jc w:val="both"/>
        <w:rPr>
          <w:b w:val="false"/>
          <w:sz w:val="20"/>
        </w:rPr>
      </w:pPr>
      <w:r>
        <w:rPr>
          <w:b w:val="false"/>
          <w:sz w:val="20"/>
        </w:rPr>
        <w:tab/>
        <w:t>6.6</w:t>
        <w:tab/>
        <w:t>Nothing in this Section 6 shall be construed to limit Bear Stearns’ rights under the  Customer Agreement between the parties.</w:t>
      </w:r>
    </w:p>
    <w:p>
      <w:pPr>
        <w:pStyle w:val="Normal"/>
        <w:jc w:val="both"/>
        <w:rPr>
          <w:b w:val="false"/>
          <w:sz w:val="20"/>
        </w:rPr>
      </w:pPr>
      <w:r>
        <w:rPr>
          <w:b w:val="false"/>
          <w:sz w:val="20"/>
        </w:rPr>
      </w:r>
    </w:p>
    <w:p>
      <w:pPr>
        <w:pStyle w:val="Normal"/>
        <w:jc w:val="both"/>
        <w:rPr/>
      </w:pPr>
      <w:r>
        <w:rPr>
          <w:b w:val="false"/>
          <w:sz w:val="20"/>
        </w:rPr>
        <w:t>7.</w:t>
        <w:tab/>
      </w:r>
      <w:r>
        <w:rPr>
          <w:b w:val="false"/>
          <w:sz w:val="20"/>
          <w:u w:val="single"/>
        </w:rPr>
        <w:t>Representations</w:t>
      </w:r>
      <w:r>
        <w:rPr>
          <w:b w:val="false"/>
          <w:sz w:val="20"/>
        </w:rPr>
        <w:t>.  Each party to this Agreement hereby makes the following representations and warranties, which shall continue during the term of any Loan hereunder:</w:t>
      </w:r>
    </w:p>
    <w:p>
      <w:pPr>
        <w:pStyle w:val="Normal"/>
        <w:jc w:val="both"/>
        <w:rPr>
          <w:b w:val="false"/>
          <w:sz w:val="20"/>
        </w:rPr>
      </w:pPr>
      <w:r>
        <w:rPr>
          <w:b w:val="false"/>
          <w:sz w:val="20"/>
        </w:rPr>
      </w:r>
    </w:p>
    <w:p>
      <w:pPr>
        <w:pStyle w:val="Normal"/>
        <w:jc w:val="both"/>
        <w:rPr>
          <w:b w:val="false"/>
          <w:sz w:val="20"/>
        </w:rPr>
      </w:pPr>
      <w:r>
        <w:rPr>
          <w:b w:val="false"/>
          <w:sz w:val="20"/>
        </w:rPr>
        <w:tab/>
        <w:t>7.1</w:t>
        <w:tab/>
        <w:t>Each party hereto represents and warrants that (a) it has the power to execute and deliver this Agreement, to enter into the Loans contemplated hereby and to perform its obligations hereunder; (b) it has taken all necessary action to authorize such execution, delivery and performance; and (c) this Agreement constitutes a legal, valid and binding obligation enforceable against it in accordance with its terms.</w:t>
      </w:r>
    </w:p>
    <w:p>
      <w:pPr>
        <w:pStyle w:val="Normal"/>
        <w:jc w:val="both"/>
        <w:rPr>
          <w:b w:val="false"/>
          <w:sz w:val="20"/>
        </w:rPr>
      </w:pPr>
      <w:r>
        <w:rPr>
          <w:b w:val="false"/>
          <w:sz w:val="20"/>
        </w:rPr>
      </w:r>
    </w:p>
    <w:p>
      <w:pPr>
        <w:pStyle w:val="Normal"/>
        <w:jc w:val="both"/>
        <w:rPr>
          <w:b w:val="false"/>
          <w:sz w:val="20"/>
        </w:rPr>
      </w:pPr>
      <w:r>
        <w:rPr>
          <w:b w:val="false"/>
          <w:sz w:val="20"/>
        </w:rPr>
        <w:tab/>
        <w:t>7.2</w:t>
        <w:tab/>
        <w:t>Each party hereto represents and warrants that the execution, delivery and performance by it of this Agreement and each Loan hereunder will at all times comply with all applicable laws and regulations including those of applicable regulatory and self-regulatory organizations.</w:t>
      </w:r>
    </w:p>
    <w:p>
      <w:pPr>
        <w:pStyle w:val="Normal"/>
        <w:jc w:val="both"/>
        <w:rPr>
          <w:b w:val="false"/>
          <w:sz w:val="20"/>
        </w:rPr>
      </w:pPr>
      <w:r>
        <w:rPr>
          <w:b w:val="false"/>
          <w:sz w:val="20"/>
        </w:rPr>
      </w:r>
    </w:p>
    <w:p>
      <w:pPr>
        <w:pStyle w:val="Normal"/>
        <w:jc w:val="both"/>
        <w:rPr>
          <w:b w:val="false"/>
          <w:sz w:val="20"/>
        </w:rPr>
      </w:pPr>
      <w:r>
        <w:rPr>
          <w:b w:val="false"/>
          <w:sz w:val="20"/>
        </w:rPr>
        <w:tab/>
        <w:t>7.3</w:t>
        <w:tab/>
        <w:t>Each party hereto represents and warrants that it has not relied on the other for any tax or accounting advice concerning this Agreement and that it has made its own determination as to the tax and accounting treatment of any Loan and any dividends, remuneration or other funds received hereunder.</w:t>
      </w:r>
    </w:p>
    <w:p>
      <w:pPr>
        <w:pStyle w:val="Normal"/>
        <w:jc w:val="both"/>
        <w:rPr>
          <w:b w:val="false"/>
          <w:sz w:val="20"/>
        </w:rPr>
      </w:pPr>
      <w:r>
        <w:rPr>
          <w:b w:val="false"/>
          <w:sz w:val="20"/>
        </w:rPr>
      </w:r>
    </w:p>
    <w:p>
      <w:pPr>
        <w:pStyle w:val="Normal"/>
        <w:jc w:val="both"/>
        <w:rPr>
          <w:b w:val="false"/>
          <w:sz w:val="20"/>
        </w:rPr>
      </w:pPr>
      <w:r>
        <w:rPr>
          <w:b w:val="false"/>
          <w:sz w:val="20"/>
        </w:rPr>
        <w:tab/>
        <w:t>7.4</w:t>
        <w:tab/>
        <w:t xml:space="preserve">Borrower represents and warrants that it is acting for its own account.  Lender represents and warrants that it is acting for its own account unless it expressly specifies otherwise in writing. </w:t>
      </w:r>
    </w:p>
    <w:p>
      <w:pPr>
        <w:pStyle w:val="Normal"/>
        <w:jc w:val="both"/>
        <w:rPr>
          <w:b w:val="false"/>
          <w:sz w:val="20"/>
        </w:rPr>
      </w:pPr>
      <w:r>
        <w:rPr>
          <w:b w:val="false"/>
          <w:sz w:val="20"/>
        </w:rPr>
      </w:r>
    </w:p>
    <w:p>
      <w:pPr>
        <w:pStyle w:val="Normal"/>
        <w:ind w:firstLine="720" w:end="0"/>
        <w:jc w:val="both"/>
        <w:rPr>
          <w:b w:val="false"/>
          <w:sz w:val="20"/>
        </w:rPr>
      </w:pPr>
      <w:r>
        <w:rPr>
          <w:b w:val="false"/>
          <w:sz w:val="20"/>
        </w:rPr>
        <w:t>7.5</w:t>
        <w:tab/>
        <w:t>Borrower represents and warrants that (a) it has, or will have at the time of transfer of any Collateral, the right to grant a first security interest therein subject to the terms and conditions hereof, and (b) subject to Section 8.6, it  is borrowing or will borrow the Loaned Securities (except for Loaned Securities that qualify as “exempted securities” under Regulation T of the Board of Governors of the Federal Reserve System) for the purpose of making delivery of such securities in the case of short sales, failure to receive securities required to be delivered, or as otherwise permitted pursuant to Regulation T as in effect from time to time.</w:t>
      </w:r>
    </w:p>
    <w:p>
      <w:pPr>
        <w:pStyle w:val="Normal"/>
        <w:ind w:firstLine="720" w:end="0"/>
        <w:jc w:val="both"/>
        <w:rPr>
          <w:b w:val="false"/>
          <w:sz w:val="20"/>
        </w:rPr>
      </w:pPr>
      <w:r>
        <w:rPr>
          <w:b w:val="false"/>
          <w:sz w:val="20"/>
        </w:rPr>
        <w:tab/>
      </w:r>
    </w:p>
    <w:p>
      <w:pPr>
        <w:pStyle w:val="Normal"/>
        <w:ind w:firstLine="720" w:end="0"/>
        <w:jc w:val="both"/>
        <w:rPr>
          <w:b w:val="false"/>
          <w:sz w:val="20"/>
        </w:rPr>
      </w:pPr>
      <w:r>
        <w:rPr>
          <w:b w:val="false"/>
          <w:sz w:val="20"/>
        </w:rPr>
        <w:t>7.6</w:t>
        <w:tab/>
        <w:t>Lender represents and warrants that it has, or will have at the time of transfer of any Loaned Securities, the right to transfer the Loaned Securities subject to the terms and conditions hereof.</w:t>
      </w:r>
    </w:p>
    <w:p>
      <w:pPr>
        <w:pStyle w:val="Normal"/>
        <w:ind w:firstLine="720" w:end="0"/>
        <w:jc w:val="both"/>
        <w:rPr>
          <w:b w:val="false"/>
          <w:sz w:val="20"/>
        </w:rPr>
      </w:pPr>
      <w:r>
        <w:rPr>
          <w:b w:val="false"/>
          <w:sz w:val="20"/>
        </w:rPr>
      </w:r>
    </w:p>
    <w:p>
      <w:pPr>
        <w:pStyle w:val="Normal"/>
        <w:jc w:val="both"/>
        <w:rPr/>
      </w:pPr>
      <w:r>
        <w:rPr>
          <w:b w:val="false"/>
          <w:sz w:val="20"/>
        </w:rPr>
        <w:t>8.</w:t>
        <w:tab/>
      </w:r>
      <w:r>
        <w:rPr>
          <w:b w:val="false"/>
          <w:sz w:val="20"/>
          <w:u w:val="single"/>
        </w:rPr>
        <w:t>Covenants</w:t>
      </w:r>
      <w:r>
        <w:rPr>
          <w:b w:val="false"/>
          <w:sz w:val="20"/>
        </w:rPr>
        <w:t>.</w:t>
      </w:r>
    </w:p>
    <w:p>
      <w:pPr>
        <w:pStyle w:val="Normal"/>
        <w:jc w:val="both"/>
        <w:rPr>
          <w:b w:val="false"/>
          <w:sz w:val="20"/>
        </w:rPr>
      </w:pPr>
      <w:r>
        <w:rPr>
          <w:b w:val="false"/>
          <w:sz w:val="20"/>
        </w:rPr>
      </w:r>
    </w:p>
    <w:p>
      <w:pPr>
        <w:pStyle w:val="Normal"/>
        <w:jc w:val="both"/>
        <w:rPr>
          <w:b w:val="false"/>
          <w:sz w:val="20"/>
        </w:rPr>
      </w:pPr>
      <w:r>
        <w:rPr>
          <w:b w:val="false"/>
          <w:sz w:val="20"/>
        </w:rPr>
        <w:tab/>
        <w:t>8.1</w:t>
        <w:tab/>
        <w:t>Each party hereto agrees and acknowledges that (a) each Loan hereunder is a “securities contract,” as such term is defined in Section 741(7) of Title 11 of the United States Code (the “Bankruptcy Code”), (b) each and every transfer of funds, securities and other property under this Agreement and each Loan hereunder is a “settlement payment” or a “margin payment,” as such terms are used in Sections 362(b)(6) and 546(e) of the Bankruptcy Code, and (c) the rights given to Borrower and Lender hereunder upon a Default by the other constitute the right to cause the liquidation of a securities contract and the right to set off mutual debts and claims in connection with a securities contract, as such terms are used in Sections 555 and 362(b)(6) of the Bankruptcy Code.  Each party hereto further agrees and acknowledges that if a party hereto is an “insured depository institution,” as such term is defined in the Federal Deposit Insurance Act, as amended (“FDIA”), then each Loan hereunder is a “securities contract” and “qualified financial contract,” as such terms are defined in the FDIA and any rules, orders or policy statements thereunder.</w:t>
      </w:r>
    </w:p>
    <w:p>
      <w:pPr>
        <w:pStyle w:val="Normal"/>
        <w:jc w:val="both"/>
        <w:rPr>
          <w:b w:val="false"/>
          <w:sz w:val="20"/>
        </w:rPr>
      </w:pPr>
      <w:r>
        <w:rPr>
          <w:b w:val="false"/>
          <w:sz w:val="20"/>
        </w:rPr>
      </w:r>
    </w:p>
    <w:p>
      <w:pPr>
        <w:pStyle w:val="Normal"/>
        <w:jc w:val="both"/>
        <w:rPr>
          <w:b w:val="false"/>
          <w:sz w:val="20"/>
        </w:rPr>
      </w:pPr>
      <w:r>
        <w:rPr>
          <w:b w:val="false"/>
          <w:sz w:val="20"/>
        </w:rPr>
        <w:tab/>
        <w:t>8.2</w:t>
        <w:tab/>
        <w:t>Borrower agrees to be liable as principal with respect to its obligations hereunder.</w:t>
      </w:r>
    </w:p>
    <w:p>
      <w:pPr>
        <w:pStyle w:val="Normal"/>
        <w:jc w:val="both"/>
        <w:rPr>
          <w:b w:val="false"/>
          <w:sz w:val="20"/>
        </w:rPr>
      </w:pPr>
      <w:r>
        <w:rPr>
          <w:b w:val="false"/>
          <w:sz w:val="20"/>
        </w:rPr>
      </w:r>
    </w:p>
    <w:p>
      <w:pPr>
        <w:pStyle w:val="Normal"/>
        <w:jc w:val="both"/>
        <w:rPr>
          <w:b w:val="false"/>
          <w:sz w:val="20"/>
        </w:rPr>
      </w:pPr>
      <w:r>
        <w:rPr>
          <w:b w:val="false"/>
          <w:sz w:val="20"/>
        </w:rPr>
        <w:tab/>
        <w:t>8.3</w:t>
        <w:tab/>
        <w:t>Lender agrees to be liable as principal with respect to its obligations hereunder.</w:t>
      </w:r>
    </w:p>
    <w:p>
      <w:pPr>
        <w:pStyle w:val="Normal"/>
        <w:jc w:val="both"/>
        <w:rPr>
          <w:b w:val="false"/>
          <w:sz w:val="20"/>
        </w:rPr>
      </w:pPr>
      <w:r>
        <w:rPr>
          <w:b w:val="false"/>
          <w:sz w:val="20"/>
        </w:rPr>
      </w:r>
    </w:p>
    <w:p>
      <w:pPr>
        <w:pStyle w:val="Normal"/>
        <w:jc w:val="both"/>
        <w:rPr>
          <w:b w:val="false"/>
          <w:sz w:val="20"/>
        </w:rPr>
      </w:pPr>
      <w:r>
        <w:rPr>
          <w:b w:val="false"/>
          <w:sz w:val="20"/>
        </w:rPr>
        <w:tab/>
        <w:t>8.4</w:t>
        <w:tab/>
        <w:t>Promptly upon (and in any event within seven (7) Business Days after) demand by Lender, Borrower shall furnish Lender with Borrower’s most recent publicly-available financial statements and any other financial statements mutually agreed upon by Borrower and Lender.  Unless otherwise agreed, if Borrower is subject to the requirements of Rule 17a-5(c) under the Exchange Act, it may satisfy the requirements of this Section by furnishing Lender with its most recent statement required to be furnished to customers pursuant to such Rule.</w:t>
      </w:r>
    </w:p>
    <w:p>
      <w:pPr>
        <w:pStyle w:val="Normal"/>
        <w:jc w:val="both"/>
        <w:rPr>
          <w:b w:val="false"/>
          <w:sz w:val="20"/>
        </w:rPr>
      </w:pPr>
      <w:r>
        <w:rPr>
          <w:b w:val="false"/>
          <w:sz w:val="20"/>
        </w:rPr>
      </w:r>
    </w:p>
    <w:p>
      <w:pPr>
        <w:pStyle w:val="Normal"/>
        <w:jc w:val="both"/>
        <w:rPr>
          <w:b w:val="false"/>
          <w:sz w:val="20"/>
        </w:rPr>
      </w:pPr>
      <w:r>
        <w:rPr>
          <w:b w:val="false"/>
          <w:sz w:val="20"/>
        </w:rPr>
        <w:tab/>
        <w:t>8.5</w:t>
        <w:tab/>
        <w:t xml:space="preserve">Except to the extent required by applicable law or regulation or as otherwise agreed, Borrower and Lender agree that Loans hereunder shall in no event be “exchange contracts” for purposes of the rules of any securities exchange and that Loans hereunder shall not be governed by the buy-in or similar rules of any such exchange, registered national securities or other self-regulatory organization.  </w:t>
      </w:r>
    </w:p>
    <w:p>
      <w:pPr>
        <w:pStyle w:val="Normal"/>
        <w:jc w:val="both"/>
        <w:rPr>
          <w:b w:val="false"/>
          <w:sz w:val="20"/>
        </w:rPr>
      </w:pPr>
      <w:r>
        <w:rPr>
          <w:b w:val="false"/>
          <w:sz w:val="20"/>
        </w:rPr>
      </w:r>
    </w:p>
    <w:p>
      <w:pPr>
        <w:pStyle w:val="Normal"/>
        <w:ind w:firstLine="720" w:end="0"/>
        <w:jc w:val="both"/>
        <w:rPr>
          <w:b w:val="false"/>
          <w:sz w:val="20"/>
        </w:rPr>
      </w:pPr>
      <w:r>
        <w:rPr>
          <w:b w:val="false"/>
          <w:sz w:val="20"/>
        </w:rPr>
        <w:t>8.6</w:t>
        <w:tab/>
        <w:t xml:space="preserve"> Borrower agrees not to  re-lend the Loaned Securities or  otherwise transfer or grant to any other person or entity any rights in or to the Loaned Securities. </w:t>
      </w:r>
    </w:p>
    <w:p>
      <w:pPr>
        <w:pStyle w:val="Normal"/>
        <w:ind w:firstLine="720" w:end="0"/>
        <w:jc w:val="both"/>
        <w:rPr>
          <w:b w:val="false"/>
          <w:sz w:val="20"/>
        </w:rPr>
      </w:pPr>
      <w:r>
        <w:rPr>
          <w:b w:val="false"/>
          <w:sz w:val="20"/>
        </w:rPr>
      </w:r>
    </w:p>
    <w:p>
      <w:pPr>
        <w:pStyle w:val="Normal"/>
        <w:jc w:val="both"/>
        <w:rPr/>
      </w:pPr>
      <w:r>
        <w:rPr>
          <w:b w:val="false"/>
          <w:sz w:val="20"/>
        </w:rPr>
        <w:t>9.</w:t>
        <w:tab/>
      </w:r>
      <w:r>
        <w:rPr>
          <w:b w:val="false"/>
          <w:sz w:val="20"/>
          <w:u w:val="single"/>
        </w:rPr>
        <w:t>Events of Default</w:t>
      </w:r>
      <w:r>
        <w:rPr>
          <w:b w:val="false"/>
          <w:sz w:val="20"/>
        </w:rPr>
        <w:t>.  All Loans hereunder may, at the option of the non-defaulting party exercised by notice to the defaulting party (which option shall be deemed to have been exercised, even if no notice is given, immediately upon the occurrence of an event specified in subsection (e) below), be terminated immediately upon the occurrence of any one or more of the following events (individually, a “Default”):</w:t>
      </w:r>
    </w:p>
    <w:p>
      <w:pPr>
        <w:pStyle w:val="Normal"/>
        <w:jc w:val="both"/>
        <w:rPr>
          <w:b w:val="false"/>
          <w:sz w:val="20"/>
        </w:rPr>
      </w:pPr>
      <w:r>
        <w:rPr>
          <w:b w:val="false"/>
          <w:sz w:val="20"/>
        </w:rPr>
      </w:r>
    </w:p>
    <w:p>
      <w:pPr>
        <w:pStyle w:val="Normal"/>
        <w:ind w:hanging="720" w:start="2160" w:end="0"/>
        <w:jc w:val="both"/>
        <w:rPr>
          <w:b w:val="false"/>
          <w:sz w:val="20"/>
        </w:rPr>
      </w:pPr>
      <w:r>
        <w:rPr>
          <w:b w:val="false"/>
          <w:sz w:val="20"/>
        </w:rPr>
        <w:t>(a)</w:t>
        <w:tab/>
        <w:t>if any Loaned Securities shall not be transferred to Lender upon termination of the Loan as required by Section 3;</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(b)</w:t>
        <w:tab/>
        <w:t>if any Collateral shall not be transferred to Borrower upon termination of the Loan as required by Section 3;</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(c)</w:t>
        <w:tab/>
        <w:t xml:space="preserve">if either party shall fail to transfer Collateral as required by Section 6 ; </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(d)</w:t>
        <w:tab/>
        <w:t>if either party (i) shall fail to transfer to the other party amounts in respect of distributions required to be transferred by Section 5, (ii) shall have received notice of such failure from the non-defaulting party, and (iii) shall not have cured such default by on or before the close of business on the next Business Day after such notice on which a transfer of cash may be effected in accordance with Section 14;</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(e)</w:t>
        <w:tab/>
        <w:t>if (i) either party shall commence as debtor any case or proceeding under any bankruptcy, insolvency, reorganization, liquidation, dissolution or similar law, or seek the appointment of a receiver, conservator, trustee, custodian or similar official for such party or any substantial part of its property, (ii) any such case or proceeding shall be commenced against either party, or another shall seek such an appointment, or any application shall be filed against either party for a protective decree under the provisions of the Securities Investor Protection Act of 1970, which (A) is consented to or not timely contested by such party, (B) results in the entry of an order for relief, such an appointment, the issuance of such a protective decree or the entry of an order having a similar effect, or (C) is not dismissed within 15 days, (iii) either party shall make a general assignment for the benefit of creditors, or (iv) either party shall admit in writing its inability to pay its debts as they become due;</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(f)</w:t>
        <w:tab/>
        <w:t>if either party shall have been suspended or expelled from membership or participation in any national securities exchange or registered national securities association of which it is a member or other self-regulatory organization to whose rules it is subject or if it is suspended from dealing in securities by any federal or state government agency thereof.</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(g)</w:t>
        <w:tab/>
        <w:t>if either party shall have its license, charter, or other authorization necessary to conduct a material portion of its business withdrawn, suspended or revoked by any applicable federal or state government or agency thereof;</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(h)</w:t>
        <w:tab/>
        <w:t>if any representation made by either party in respect of this Agreement or any Loan or Loans hereunder shall be incorrect or untrue in any material respect during the term of any Loan hereunder;</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(i)</w:t>
        <w:tab/>
        <w:t>if either party notifies the other, orally or in writing, of its inability to or its intention not to perform its obligations hereunder or otherwise disaffirms, rejects or repudiates any of its obligations hereunder; or</w:t>
      </w:r>
    </w:p>
    <w:p>
      <w:pPr>
        <w:pStyle w:val="Normal"/>
        <w:ind w:hanging="720" w:start="2160" w:end="0"/>
        <w:jc w:val="both"/>
        <w:rPr>
          <w:b w:val="false"/>
          <w:sz w:val="20"/>
        </w:rPr>
      </w:pPr>
      <w:r>
        <w:rPr>
          <w:b w:val="false"/>
          <w:sz w:val="20"/>
        </w:rPr>
      </w:r>
    </w:p>
    <w:p>
      <w:pPr>
        <w:pStyle w:val="Normal"/>
        <w:ind w:hanging="720" w:start="2160" w:end="0"/>
        <w:jc w:val="both"/>
        <w:rPr>
          <w:b w:val="false"/>
          <w:sz w:val="20"/>
        </w:rPr>
      </w:pPr>
      <w:r>
        <w:rPr>
          <w:b w:val="false"/>
          <w:sz w:val="20"/>
        </w:rPr>
        <w:t>(j)</w:t>
        <w:tab/>
        <w:t>if either party (i) shall fail to perform any material obligation under this Agreement not specifically set forth in clauses (a) through (i) above, including but not limited  to the payment of transfer taxes as required by Section  12, (ii) shall have received notice of such failure from the non-defaulting party and (iii) shall not have cured such failure by the  close of business  on the next Business Day after such notice of such default is given by the non-defaulting party to the defaulting party  on which a transfer of cash may be effected under Section  14.</w:t>
      </w:r>
    </w:p>
    <w:p>
      <w:pPr>
        <w:pStyle w:val="Normal"/>
        <w:jc w:val="both"/>
        <w:rPr>
          <w:b w:val="false"/>
          <w:sz w:val="20"/>
        </w:rPr>
      </w:pPr>
      <w:r>
        <w:rPr>
          <w:b w:val="false"/>
          <w:sz w:val="20"/>
        </w:rPr>
      </w:r>
    </w:p>
    <w:p>
      <w:pPr>
        <w:pStyle w:val="Normal"/>
        <w:jc w:val="both"/>
        <w:rPr/>
      </w:pPr>
      <w:r>
        <w:rPr>
          <w:b w:val="false"/>
          <w:sz w:val="20"/>
        </w:rPr>
        <w:t>10.</w:t>
        <w:tab/>
      </w:r>
      <w:r>
        <w:rPr>
          <w:b w:val="false"/>
          <w:sz w:val="20"/>
          <w:u w:val="single"/>
        </w:rPr>
        <w:t>Lender’s Remedies</w:t>
      </w:r>
      <w:r>
        <w:rPr>
          <w:b w:val="false"/>
          <w:sz w:val="20"/>
        </w:rPr>
        <w:t>.  Upon the occurrence of a Default under Section  9 entitling Lender to terminate all Loans hereunder, Lender shall have the right (without further notice to Borrower), in addition to any other remedies provided herein, under the Customer Agreement or under applicable law, (a) to purchase a like amount of Loaned Securities (“Replacement Securities”) in the principal market for such securities in a commercially reasonable manner, (b) to sell any Collateral in the principal market for such Collateral in a commercially reasonable manner and (c) to apply and set off the Collateral and any proceeds thereof (including any amounts drawn under a letter of credit supporting any Loan) against the payment of the purchase price for such Replacement Securities and any amounts due to Lender under Sections  5, 12 and 15.  In the event Lender shall exercise such rights, Borrower’s obligation to return a like amount of the Loaned Securities shall terminate.  Lender may similarly apply the Collateral and any proceeds thereof to any other obligation of Borrower under this Agreement, including Borrower’s obligations with respect to distributions paid to Borrower (and not forwarded to Lender) in respect of Loaned Securities.  In the event that (i) the purchase price of Replacement Securities (plus all other amounts, if any, due to Lender hereunder) exceeds (ii) the amount of the Collateral, Borrower shall be liable to Lender for the amount of such excess together with interest thereon at a rate equal to (A) in the case of purchases of Foreign Securities, LIBOR, (B) in the case of purchases of any other securities (or other amounts, if any, due to Lender hereunder), the Federal Funds Rate or (C) such other rate as may be specified in Schedule B, in each case as such rate fluctuates from day to day, from the date of such purchase until the date of payment of such excess.  As security for Borrower’s obligation to pay such excess, Lender shall have, and Borrower hereby grants, a security interest in any property of Borrower then held by or for Lender and a right of setoff with respect to such property and any other amount payable by Lender to Borrower.  The purchase price of Replacement Securities purchased under this Section  10 shall include, and the proceeds of any sale of Collateral shall be determined after deduction of, broker’s fees and commissions and all other reasonable costs, fees and expenses related to such purchase or sale (as the case may be).  In the event Lender exercises its rights under this Section  10, Lender may elect in its sole discretion, in lieu of purchasing all or a portion of the Replacement Securities or selling all or a portion of the Collateral, to be deemed to have made, respectively, such purchase of Replacement Securities or sale of Collateral for an amount equal to the price therefor on the date of such exercise obtained from a generally recognized source or the most recent closing bid quotation from such a source.  Subject to Section 17 , upon the satisfaction of all obligations hereunder, any remaining Collateral shall be returned to Borrower by crediting the Designated Trading Account.</w:t>
      </w:r>
    </w:p>
    <w:p>
      <w:pPr>
        <w:pStyle w:val="Normal"/>
        <w:ind w:firstLine="720" w:end="0"/>
        <w:jc w:val="both"/>
        <w:rPr>
          <w:b w:val="false"/>
          <w:sz w:val="20"/>
        </w:rPr>
      </w:pPr>
      <w:r>
        <w:rPr>
          <w:b w:val="false"/>
          <w:sz w:val="20"/>
        </w:rPr>
      </w:r>
    </w:p>
    <w:p>
      <w:pPr>
        <w:pStyle w:val="Normal"/>
        <w:jc w:val="both"/>
        <w:rPr/>
      </w:pPr>
      <w:r>
        <w:rPr>
          <w:b w:val="false"/>
          <w:sz w:val="20"/>
        </w:rPr>
        <w:t>11.</w:t>
        <w:tab/>
      </w:r>
      <w:r>
        <w:rPr>
          <w:b w:val="false"/>
          <w:sz w:val="20"/>
          <w:u w:val="single"/>
        </w:rPr>
        <w:t>Borrower’s Remedies</w:t>
      </w:r>
      <w:r>
        <w:rPr>
          <w:b w:val="false"/>
          <w:sz w:val="20"/>
        </w:rPr>
        <w:t xml:space="preserve">. </w:t>
      </w:r>
    </w:p>
    <w:p>
      <w:pPr>
        <w:pStyle w:val="Normal"/>
        <w:jc w:val="both"/>
        <w:rPr>
          <w:b w:val="false"/>
          <w:sz w:val="20"/>
        </w:rPr>
      </w:pPr>
      <w:r>
        <w:rPr>
          <w:b w:val="false"/>
          <w:sz w:val="20"/>
        </w:rPr>
        <w:t>(a) Upon the occurrence of a Default under Section  9 entitling Borrower to terminate all Loans hereunder, Borrower shall have the right (without further notice to Lender), in addition to any other remedies provided herein or under applicable law,  to apply, set-off, offset, net or recoup any sum or obligation owed or due by Lender to Borrower under this Agreement, including, without limitation, the sums and obligations under Sections 3,5,6,12 and 15 of this Agreement (“Lender Obligation”) against any sum or obligation arising hereunder owed or due by Borrower to Lender (“Borrower Obligation”).  Any application, set-off, offset, netting or recoupment pursuant to this Section 11 will automatically satisfy and discharge the Borrower Obligation to Lender hereunder to the extent of such application, set-off, offset, netting and recoupment. In the event that Borrower shall exercise such rights, Borrower’s obligation to return a like amount of the Loaned Securities shall terminate and if the Borrower Obligation to Lender hereunder exceeds the Lender Obligation to be so applied, set-off, offset, netted or recouped, then the Borrower Obligation shall be novated and replaced by an obligation to pay Lender only the excess of the Borrower Obligation over such Lender  Obligation. If the Lender Obligation is greater than the Borrower Obligation to be so applied, set-off, offset, netted, and recouped, then the Lender Obligation shall be novated and replaced by an obligation by Lender to pay Borrower only the excess of the Lender Obligation over such Borrower Obligation together with interest thereon at a rate equal to LIBOR, the Federal Funds Rate or such other rate as may be specified in Schedule B, in each case as such rate fluctuates from day to day, from the date of such application, set-off, offset, netting or recoupment until the date of payment of such excess. Subject to Section 17, upon satisfaction of all obligations hereunder, any remaining Collateral shall be returned promptly to Borrower or to BSSC for the account of Borrower by crediting the Designated Trading Account.</w:t>
      </w:r>
    </w:p>
    <w:p>
      <w:pPr>
        <w:pStyle w:val="Normal"/>
        <w:jc w:val="both"/>
        <w:rPr>
          <w:b w:val="false"/>
          <w:sz w:val="20"/>
        </w:rPr>
      </w:pPr>
      <w:r>
        <w:rPr>
          <w:b w:val="false"/>
          <w:sz w:val="20"/>
        </w:rPr>
      </w:r>
    </w:p>
    <w:p>
      <w:pPr>
        <w:pStyle w:val="Normal"/>
        <w:jc w:val="both"/>
        <w:rPr>
          <w:b w:val="false"/>
          <w:sz w:val="20"/>
        </w:rPr>
      </w:pPr>
      <w:r>
        <w:rPr>
          <w:b w:val="false"/>
          <w:sz w:val="20"/>
        </w:rPr>
        <w:t>(b)  If any sum or obligation is unascertained, Borrower may in good faith and a commercially reasonable manner estimate that sum or obligation, and apply, set-off, offset, net, or recoup in respect of the estimate, subject to Borrower accounting to Lender when such sum or obligation is ascertained.</w:t>
      </w:r>
    </w:p>
    <w:p>
      <w:pPr>
        <w:pStyle w:val="Normal"/>
        <w:jc w:val="both"/>
        <w:rPr>
          <w:b w:val="false"/>
          <w:sz w:val="20"/>
        </w:rPr>
      </w:pPr>
      <w:r>
        <w:rPr>
          <w:b w:val="false"/>
          <w:sz w:val="20"/>
        </w:rPr>
      </w:r>
    </w:p>
    <w:p>
      <w:pPr>
        <w:pStyle w:val="Normal"/>
        <w:jc w:val="both"/>
        <w:rPr>
          <w:b w:val="false"/>
          <w:sz w:val="20"/>
        </w:rPr>
      </w:pPr>
      <w:r>
        <w:rPr>
          <w:b w:val="false"/>
          <w:sz w:val="20"/>
        </w:rPr>
        <w:t>( c)  Nothing in this Section will be effective to create a charge or other security interest.  This provision will be without prejudice, and is in addition to, any right of application, set-off, offset, netting, counterclaim, recoupment,  or other right to which  Borrower is at any time otherwise entitled (whether by operation of law, contract or otherwise ).</w:t>
      </w:r>
    </w:p>
    <w:p>
      <w:pPr>
        <w:pStyle w:val="Normal"/>
        <w:jc w:val="both"/>
        <w:rPr>
          <w:b w:val="false"/>
          <w:sz w:val="20"/>
        </w:rPr>
      </w:pPr>
      <w:r>
        <w:rPr>
          <w:b w:val="false"/>
          <w:sz w:val="20"/>
        </w:rPr>
      </w:r>
    </w:p>
    <w:p>
      <w:pPr>
        <w:pStyle w:val="Normal"/>
        <w:rPr>
          <w:b w:val="false"/>
          <w:sz w:val="20"/>
        </w:rPr>
      </w:pPr>
      <w:r>
        <w:rPr>
          <w:b w:val="false"/>
          <w:sz w:val="20"/>
        </w:rPr>
      </w:r>
    </w:p>
    <w:p>
      <w:pPr>
        <w:pStyle w:val="Normal"/>
        <w:jc w:val="both"/>
        <w:rPr/>
      </w:pPr>
      <w:r>
        <w:rPr>
          <w:b w:val="false"/>
          <w:sz w:val="20"/>
        </w:rPr>
        <w:t>12.</w:t>
        <w:tab/>
      </w:r>
      <w:r>
        <w:rPr>
          <w:b w:val="false"/>
          <w:sz w:val="20"/>
          <w:u w:val="single"/>
        </w:rPr>
        <w:t>Transfer Taxes</w:t>
      </w:r>
      <w:r>
        <w:rPr>
          <w:b w:val="false"/>
          <w:sz w:val="20"/>
        </w:rPr>
        <w:t>.  All transfer taxes with respect to the transfer of the Loaned Securities by Lender to Borrower and by Borrower to Lender upon termination of the Loan shall be paid by Borrower.</w:t>
      </w:r>
    </w:p>
    <w:p>
      <w:pPr>
        <w:pStyle w:val="Normal"/>
        <w:jc w:val="both"/>
        <w:rPr>
          <w:b w:val="false"/>
          <w:sz w:val="20"/>
        </w:rPr>
      </w:pPr>
      <w:r>
        <w:rPr>
          <w:b w:val="false"/>
          <w:sz w:val="20"/>
        </w:rPr>
      </w:r>
    </w:p>
    <w:p>
      <w:pPr>
        <w:pStyle w:val="Normal"/>
        <w:jc w:val="both"/>
        <w:rPr/>
      </w:pPr>
      <w:r>
        <w:rPr>
          <w:b w:val="false"/>
          <w:sz w:val="20"/>
        </w:rPr>
        <w:t>13.</w:t>
        <w:tab/>
      </w:r>
      <w:r>
        <w:rPr>
          <w:b w:val="false"/>
          <w:sz w:val="20"/>
          <w:u w:val="single"/>
        </w:rPr>
        <w:t>Market Value</w:t>
      </w:r>
      <w:r>
        <w:rPr>
          <w:b w:val="false"/>
          <w:sz w:val="20"/>
        </w:rPr>
        <w:t>.  The market value of the Loaned Securities shall be determined by any method by which Lender customarily prices such securities.</w:t>
      </w:r>
      <w:r>
        <w:rPr>
          <w:b w:val="false"/>
        </w:rPr>
        <w:t xml:space="preserve"> </w:t>
      </w:r>
    </w:p>
    <w:p>
      <w:pPr>
        <w:pStyle w:val="Normal"/>
        <w:ind w:start="720" w:end="0"/>
        <w:jc w:val="both"/>
        <w:rPr>
          <w:b w:val="false"/>
          <w:sz w:val="20"/>
        </w:rPr>
      </w:pPr>
      <w:r>
        <w:rPr>
          <w:b w:val="false"/>
          <w:sz w:val="20"/>
        </w:rPr>
      </w:r>
    </w:p>
    <w:p>
      <w:pPr>
        <w:pStyle w:val="Normal"/>
        <w:jc w:val="both"/>
        <w:rPr/>
      </w:pPr>
      <w:r>
        <w:rPr>
          <w:b w:val="false"/>
          <w:sz w:val="20"/>
        </w:rPr>
        <w:t>14.</w:t>
        <w:tab/>
      </w:r>
      <w:r>
        <w:rPr>
          <w:b w:val="false"/>
          <w:sz w:val="20"/>
          <w:u w:val="single"/>
        </w:rPr>
        <w:t>Transfers</w:t>
      </w:r>
      <w:r>
        <w:rPr>
          <w:b w:val="false"/>
          <w:sz w:val="20"/>
        </w:rPr>
        <w:t>.  Unless otherwise agreed in advance, transfers of securities and other property hereunder shall be by book entry on the books of  Bear Stearns.  In every transfer of securities hereunder, the transferor shall take all steps necessary (i) to effect a “transfer” under Article 8- Part 3 of the New York Uniform Commercial Code or, where applicable, under any U.S.  federal regulation governing transfers of securities and (ii) to provide the transferee with comparable rights under any applicable foreign law or regulation.</w:t>
      </w:r>
    </w:p>
    <w:p>
      <w:pPr>
        <w:pStyle w:val="Normal"/>
        <w:jc w:val="both"/>
        <w:rPr>
          <w:b w:val="false"/>
          <w:sz w:val="20"/>
        </w:rPr>
      </w:pPr>
      <w:r>
        <w:rPr>
          <w:b w:val="false"/>
          <w:sz w:val="20"/>
        </w:rPr>
      </w:r>
    </w:p>
    <w:p>
      <w:pPr>
        <w:pStyle w:val="Normal"/>
        <w:jc w:val="both"/>
        <w:rPr/>
      </w:pPr>
      <w:r>
        <w:rPr>
          <w:b w:val="false"/>
          <w:sz w:val="20"/>
        </w:rPr>
        <w:t>15.</w:t>
        <w:tab/>
      </w:r>
      <w:r>
        <w:rPr>
          <w:b w:val="false"/>
          <w:sz w:val="20"/>
          <w:u w:val="single"/>
        </w:rPr>
        <w:t>Contractual Currency</w:t>
      </w:r>
      <w:r>
        <w:rPr>
          <w:b w:val="false"/>
          <w:sz w:val="20"/>
        </w:rPr>
        <w:t>.</w:t>
      </w:r>
    </w:p>
    <w:p>
      <w:pPr>
        <w:pStyle w:val="Normal"/>
        <w:jc w:val="both"/>
        <w:rPr>
          <w:b w:val="false"/>
          <w:sz w:val="20"/>
        </w:rPr>
      </w:pPr>
      <w:r>
        <w:rPr>
          <w:b w:val="false"/>
          <w:sz w:val="20"/>
        </w:rPr>
      </w:r>
    </w:p>
    <w:p>
      <w:pPr>
        <w:pStyle w:val="Normal"/>
        <w:jc w:val="both"/>
        <w:rPr>
          <w:b w:val="false"/>
          <w:sz w:val="20"/>
        </w:rPr>
      </w:pPr>
      <w:r>
        <w:rPr>
          <w:b w:val="false"/>
          <w:sz w:val="20"/>
        </w:rPr>
        <w:tab/>
        <w:t>15.1</w:t>
        <w:tab/>
        <w:t>Unless otherwise agreed, Borrower and Lender agree that: (a) any payment in respect of a distribution under Section 5 shall be made in the currency in which the underlying distribution of cash was made; (b) any return of cash shall be made in the currency in which the underlying transfer of cash was made and (c) any other payment of cash in connection with a Loan under this Agreement shall be in the currency agreed upon by Borrower and Lender in connection with such Loan (the currency established under clause (a), (b) or (c) hereinafter referred to as the “Contractual Currency”).  Notwithstanding the foregoing, the payee of any such payment may, at its option, accept tender thereof in any other currency; provided, however, that, to the extent permitted by applicable law, the obligation of the payor to make such payment will be discharged only to the extent of the amount of Contractual Currency that such payee may, consistent with normal banking procedures, purchase with such other currency (after deduction of any premium and costs of exchange) on the banking day next succeeding its receipt of such currency.</w:t>
      </w:r>
    </w:p>
    <w:p>
      <w:pPr>
        <w:pStyle w:val="Normal"/>
        <w:jc w:val="both"/>
        <w:rPr>
          <w:b w:val="false"/>
          <w:sz w:val="20"/>
        </w:rPr>
      </w:pPr>
      <w:r>
        <w:rPr>
          <w:b w:val="false"/>
          <w:sz w:val="20"/>
        </w:rPr>
      </w:r>
    </w:p>
    <w:p>
      <w:pPr>
        <w:pStyle w:val="Normal"/>
        <w:jc w:val="both"/>
        <w:rPr>
          <w:b w:val="false"/>
          <w:sz w:val="20"/>
        </w:rPr>
      </w:pPr>
      <w:r>
        <w:rPr>
          <w:b w:val="false"/>
          <w:sz w:val="20"/>
        </w:rPr>
        <w:tab/>
        <w:t>15.2</w:t>
        <w:tab/>
        <w:t>If for any reason the amount in the Contractual Currency received under Section 15.1, including amounts received after conversion of any recovery under any judgment or order expressed in a currency other than the Contractual Currency, falls short of the amount in the Contractual Currency due in respect of this Agreement, the party required to make the payment will (unless a Default has occurred and such party is the non-defaulting party) as a separate and independent obligation and to the extent permitted by applicable law, immediately pay such additional amount in the Contractual Currency as may be necessary to compensate for the shortfall.</w:t>
      </w:r>
    </w:p>
    <w:p>
      <w:pPr>
        <w:pStyle w:val="Normal"/>
        <w:jc w:val="both"/>
        <w:rPr>
          <w:b w:val="false"/>
          <w:sz w:val="20"/>
        </w:rPr>
      </w:pPr>
      <w:r>
        <w:rPr>
          <w:b w:val="false"/>
          <w:sz w:val="20"/>
        </w:rPr>
      </w:r>
    </w:p>
    <w:p>
      <w:pPr>
        <w:pStyle w:val="Normal"/>
        <w:jc w:val="both"/>
        <w:rPr>
          <w:b w:val="false"/>
          <w:sz w:val="20"/>
        </w:rPr>
      </w:pPr>
      <w:r>
        <w:rPr>
          <w:b w:val="false"/>
          <w:sz w:val="20"/>
        </w:rPr>
        <w:tab/>
        <w:t>15.3</w:t>
        <w:tab/>
        <w:t>If for any reason the amount in the Contractual Currency received under Section  15.1 exceeds the amount in the Contractual Currency due in respect of this Agreement, then the party receiving the payment will (unless a Default has occurred and such party is the non-defaulting party) refund promptly the amount of such excess.</w:t>
      </w:r>
    </w:p>
    <w:p>
      <w:pPr>
        <w:pStyle w:val="Normal"/>
        <w:jc w:val="both"/>
        <w:rPr>
          <w:b w:val="false"/>
          <w:sz w:val="20"/>
        </w:rPr>
      </w:pPr>
      <w:r>
        <w:rPr>
          <w:b w:val="false"/>
          <w:sz w:val="20"/>
        </w:rPr>
      </w:r>
    </w:p>
    <w:p>
      <w:pPr>
        <w:pStyle w:val="Normal"/>
        <w:jc w:val="both"/>
        <w:rPr/>
      </w:pPr>
      <w:r>
        <w:rPr>
          <w:b w:val="false"/>
          <w:sz w:val="20"/>
        </w:rPr>
        <w:t>16.</w:t>
        <w:tab/>
      </w:r>
      <w:r>
        <w:rPr>
          <w:b w:val="false"/>
          <w:sz w:val="20"/>
          <w:u w:val="single"/>
        </w:rPr>
        <w:t>ERISA</w:t>
      </w:r>
      <w:r>
        <w:rPr>
          <w:b w:val="false"/>
          <w:sz w:val="20"/>
        </w:rPr>
        <w:t>.</w:t>
        <w:tab/>
        <w:t>None of the securities transferred to the Borrower hereunder for any Loan shall be obtained, directly or indirectly, from or using the assets of any Plan.</w:t>
      </w:r>
    </w:p>
    <w:p>
      <w:pPr>
        <w:pStyle w:val="Normal"/>
        <w:jc w:val="both"/>
        <w:rPr>
          <w:b w:val="false"/>
          <w:sz w:val="20"/>
        </w:rPr>
      </w:pPr>
      <w:r>
        <w:rPr>
          <w:b w:val="false"/>
          <w:sz w:val="20"/>
        </w:rPr>
      </w:r>
    </w:p>
    <w:p>
      <w:pPr>
        <w:pStyle w:val="Normal"/>
        <w:jc w:val="both"/>
        <w:rPr/>
      </w:pPr>
      <w:r>
        <w:rPr>
          <w:b w:val="false"/>
          <w:sz w:val="20"/>
        </w:rPr>
        <w:t>17.</w:t>
        <w:tab/>
      </w:r>
      <w:r>
        <w:rPr>
          <w:b w:val="false"/>
          <w:sz w:val="20"/>
          <w:u w:val="single"/>
        </w:rPr>
        <w:t>Single Agreement</w:t>
      </w:r>
      <w:r>
        <w:rPr>
          <w:b w:val="false"/>
          <w:sz w:val="20"/>
        </w:rPr>
        <w:t>.  Borrower and Lender acknowledge that, and have entered into this Agreement in reliance on the fact that, all Loans hereunder constitute a single business and contractual relationship and have been entered into in consideration of each other.  Accordingly, Borrower and Lender hereby agree that payments, deliveries and other transfers made by either of them in respect of any Loan shall be deemed to have been made in consideration of payments, deliveries and other transfers in respect of any other Loan hereunder, and the obligations to make any such payments, deliveries and other transfers may be applied against each other and netted.  In addition, Borrower and Lender acknowledge that, and have entered into this Agreement in reliance on the fact that, all Loans hereunder have been entered into in consideration of each other.  Accordingly, Borrower and Lender hereby agree that (a) each shall perform all of its obligations in respect of each Loan hereunder, and that a Default in the performance of any such obligation by Borrower or by Lender (the “Defaulting Party”) in any Loan hereunder shall constitute a Default by the Defaulting Party under all such Loans hereunder, and (b) the non-defaulting party shall be entitled to set off claims and apply property held by it in respect of any Loan hereunder against obligations owing to it in respect of any other Loan with the Defaulting Party.</w:t>
      </w:r>
    </w:p>
    <w:p>
      <w:pPr>
        <w:pStyle w:val="Normal"/>
        <w:jc w:val="both"/>
        <w:rPr>
          <w:b w:val="false"/>
          <w:sz w:val="20"/>
        </w:rPr>
      </w:pPr>
      <w:r>
        <w:rPr>
          <w:b w:val="false"/>
          <w:sz w:val="20"/>
        </w:rPr>
      </w:r>
    </w:p>
    <w:p>
      <w:pPr>
        <w:pStyle w:val="Normal"/>
        <w:jc w:val="both"/>
        <w:rPr/>
      </w:pPr>
      <w:r>
        <w:rPr>
          <w:rFonts w:eastAsia="Arial"/>
          <w:b w:val="false"/>
          <w:sz w:val="20"/>
        </w:rPr>
        <w:t xml:space="preserve"> </w:t>
      </w:r>
      <w:r>
        <w:rPr>
          <w:b w:val="false"/>
          <w:sz w:val="20"/>
        </w:rPr>
        <w:t>18.</w:t>
        <w:tab/>
      </w:r>
      <w:r>
        <w:rPr>
          <w:b w:val="false"/>
          <w:sz w:val="20"/>
          <w:u w:val="single"/>
        </w:rPr>
        <w:t>APPLICABLE LAW</w:t>
      </w:r>
      <w:r>
        <w:rPr>
          <w:b w:val="false"/>
          <w:sz w:val="20"/>
        </w:rPr>
        <w:t>.  THIS AGREEMENT SHALL BE GOVERNED AND CONSTRUED IN ACCORDANCE WITH THE LAWS OF THE STATE OF NEW YORK WITHOUT GIVING EFFECT TO THE CONFLICT OF LAW PRINCIPLES THEREOF.</w:t>
      </w:r>
    </w:p>
    <w:p>
      <w:pPr>
        <w:pStyle w:val="Normal"/>
        <w:jc w:val="both"/>
        <w:rPr>
          <w:b w:val="false"/>
          <w:sz w:val="20"/>
        </w:rPr>
      </w:pPr>
      <w:r>
        <w:rPr>
          <w:b w:val="false"/>
          <w:sz w:val="20"/>
        </w:rPr>
      </w:r>
    </w:p>
    <w:p>
      <w:pPr>
        <w:pStyle w:val="Normal"/>
        <w:jc w:val="both"/>
        <w:rPr/>
      </w:pPr>
      <w:r>
        <w:rPr>
          <w:b w:val="false"/>
          <w:sz w:val="20"/>
        </w:rPr>
        <w:t>19.</w:t>
        <w:tab/>
      </w:r>
      <w:r>
        <w:rPr>
          <w:b w:val="false"/>
          <w:sz w:val="20"/>
          <w:u w:val="single"/>
        </w:rPr>
        <w:t>Waiver</w:t>
      </w:r>
      <w:r>
        <w:rPr>
          <w:b w:val="false"/>
          <w:sz w:val="20"/>
        </w:rPr>
        <w:t>.  The failure of a party to this Agreement to insist upon strict adherence to any term of this Agreement on any occasion shall not be considered a waiver or deprive that party of the right thereafter to insist upon strict adherence to that term or any other term of this Agreement.  All waivers in respect of a Default must be in writing.</w:t>
      </w:r>
    </w:p>
    <w:p>
      <w:pPr>
        <w:pStyle w:val="Normal"/>
        <w:jc w:val="both"/>
        <w:rPr>
          <w:b w:val="false"/>
          <w:sz w:val="20"/>
        </w:rPr>
      </w:pPr>
      <w:r>
        <w:rPr>
          <w:b w:val="false"/>
          <w:sz w:val="20"/>
        </w:rPr>
      </w:r>
    </w:p>
    <w:p>
      <w:pPr>
        <w:pStyle w:val="Normal"/>
        <w:jc w:val="both"/>
        <w:rPr/>
      </w:pPr>
      <w:r>
        <w:rPr>
          <w:b w:val="false"/>
          <w:sz w:val="20"/>
        </w:rPr>
        <w:t>20.</w:t>
        <w:tab/>
      </w:r>
      <w:r>
        <w:rPr>
          <w:b w:val="false"/>
          <w:sz w:val="20"/>
          <w:u w:val="single"/>
        </w:rPr>
        <w:t>Remedies</w:t>
      </w:r>
      <w:r>
        <w:rPr>
          <w:b w:val="false"/>
          <w:sz w:val="20"/>
        </w:rPr>
        <w:t>.  All remedies hereunder and all obligations with respect to any Loan shall survive the termination of the relevant Loan, return of Loaned Securities or Collateral and termination of this Agreement.</w:t>
      </w:r>
    </w:p>
    <w:p>
      <w:pPr>
        <w:pStyle w:val="Normal"/>
        <w:jc w:val="both"/>
        <w:rPr>
          <w:b w:val="false"/>
          <w:sz w:val="20"/>
        </w:rPr>
      </w:pPr>
      <w:r>
        <w:rPr>
          <w:b w:val="false"/>
          <w:sz w:val="20"/>
        </w:rPr>
      </w:r>
    </w:p>
    <w:p>
      <w:pPr>
        <w:pStyle w:val="Normal"/>
        <w:numPr>
          <w:ilvl w:val="0"/>
          <w:numId w:val="3"/>
        </w:numPr>
        <w:tabs>
          <w:tab w:val="clear" w:pos="720"/>
          <w:tab w:val="left" w:pos="0" w:leader="none"/>
        </w:tabs>
        <w:ind w:hanging="0" w:start="0" w:end="0"/>
        <w:jc w:val="both"/>
        <w:rPr>
          <w:b w:val="false"/>
          <w:sz w:val="20"/>
        </w:rPr>
      </w:pPr>
      <w:r>
        <w:rPr>
          <w:b w:val="false"/>
          <w:sz w:val="20"/>
          <w:u w:val="single"/>
        </w:rPr>
        <w:t>Notices and Other Communications</w:t>
      </w:r>
      <w:r>
        <w:rPr>
          <w:b w:val="false"/>
          <w:sz w:val="20"/>
        </w:rPr>
        <w:t xml:space="preserve"> All notices hereunder shall be given orally unless otherwise agreed.  Where written notice is to be provided, unless another address is specified in writing by the respective party to whom any notice or other communication is to be given hereunder, all such notices or communications shall be in writing or confirmed in writing and delivered at the respective addresses set forth in Schedule A attached hereto.  All notices shall be effective upon actual receipt, provided, however, that if any notice shall be received by a party on a day on which such party is not open for business at its office located at the address set forth in Schedule A, such notice shall be deemed to have been received by such party at the opening of business on the next day on which such party is open for business at such address.</w:t>
      </w:r>
    </w:p>
    <w:p>
      <w:pPr>
        <w:pStyle w:val="Normal"/>
        <w:tabs>
          <w:tab w:val="clear" w:pos="720"/>
          <w:tab w:val="left" w:pos="0" w:leader="none"/>
        </w:tabs>
        <w:jc w:val="both"/>
        <w:rPr>
          <w:b w:val="false"/>
          <w:sz w:val="20"/>
        </w:rPr>
      </w:pPr>
      <w:r>
        <w:rPr>
          <w:b w:val="false"/>
          <w:sz w:val="20"/>
        </w:rPr>
      </w:r>
    </w:p>
    <w:p>
      <w:pPr>
        <w:pStyle w:val="Normal"/>
        <w:jc w:val="both"/>
        <w:rPr/>
      </w:pPr>
      <w:r>
        <w:rPr>
          <w:b w:val="false"/>
          <w:sz w:val="20"/>
        </w:rPr>
        <w:t>22.</w:t>
        <w:tab/>
      </w:r>
      <w:r>
        <w:rPr>
          <w:b w:val="false"/>
          <w:sz w:val="20"/>
          <w:u w:val="single"/>
        </w:rPr>
        <w:t>Resolution of Disputes.</w:t>
      </w:r>
      <w:r>
        <w:rPr>
          <w:b w:val="false"/>
          <w:sz w:val="20"/>
        </w:rPr>
        <w:t xml:space="preserve">  All  disputes and controversies relating to or in any way arising out of this Agreement shall be resolved in accordance with the terms and conditions of the Customer Agreement.</w:t>
      </w:r>
    </w:p>
    <w:p>
      <w:pPr>
        <w:pStyle w:val="Normal"/>
        <w:jc w:val="both"/>
        <w:rPr>
          <w:b w:val="false"/>
          <w:sz w:val="20"/>
        </w:rPr>
      </w:pPr>
      <w:r>
        <w:rPr>
          <w:b w:val="false"/>
          <w:sz w:val="20"/>
        </w:rPr>
      </w:r>
    </w:p>
    <w:p>
      <w:pPr>
        <w:pStyle w:val="Normal"/>
        <w:jc w:val="both"/>
        <w:rPr/>
      </w:pPr>
      <w:r>
        <w:rPr>
          <w:rFonts w:eastAsia="Arial"/>
          <w:b w:val="false"/>
          <w:sz w:val="20"/>
        </w:rPr>
        <w:t xml:space="preserve"> </w:t>
      </w:r>
      <w:r>
        <w:rPr>
          <w:b w:val="false"/>
          <w:sz w:val="20"/>
        </w:rPr>
        <w:t>23.</w:t>
        <w:tab/>
      </w:r>
      <w:r>
        <w:rPr>
          <w:b w:val="false"/>
          <w:sz w:val="20"/>
          <w:u w:val="single"/>
        </w:rPr>
        <w:t>Miscellaneous</w:t>
      </w:r>
      <w:r>
        <w:rPr>
          <w:b w:val="false"/>
          <w:sz w:val="20"/>
        </w:rPr>
        <w:t>.  This Agreement supersedes any other agreement between the parties hereto concerning loans of securities between Borrower and Lender.  This Agreement shall not be assigned by either party without the prior written consent of the other party and any attempted assignment without such consent shall be null and void.  Subject to the foregoing, this Agreement shall be binding upon and shall ensure to the benefit of Borrower and Lender and their respective heirs, representatives, successors and assigns.  This Agreement may be terminated by either party upon written notice to the other, subject only to fulfillment of any obligations then outstanding.  This Agreement shall not be modified, except by an instrument in writing signed by the party against whom enforcement is sought.  The parties hereto acknowledge and agree that, in connection with this Agreement and each Loan hereunder, time is of the essence.  Each provision and agreement herein shall be treated as separate and independent from any other provision herein and shall be enforceable notwithstanding the unenforceability of any such other provision or agreement.</w:t>
      </w:r>
    </w:p>
    <w:p>
      <w:pPr>
        <w:pStyle w:val="Normal"/>
        <w:jc w:val="both"/>
        <w:rPr>
          <w:b w:val="false"/>
          <w:sz w:val="20"/>
        </w:rPr>
      </w:pPr>
      <w:r>
        <w:rPr>
          <w:b w:val="false"/>
          <w:sz w:val="20"/>
        </w:rPr>
      </w:r>
    </w:p>
    <w:p>
      <w:pPr>
        <w:pStyle w:val="Normal"/>
        <w:jc w:val="both"/>
        <w:rPr/>
      </w:pPr>
      <w:r>
        <w:rPr>
          <w:b w:val="false"/>
          <w:sz w:val="20"/>
        </w:rPr>
        <w:t>24.</w:t>
        <w:tab/>
      </w:r>
      <w:r>
        <w:rPr>
          <w:b w:val="false"/>
          <w:sz w:val="20"/>
          <w:u w:val="single"/>
        </w:rPr>
        <w:t>Definitions.</w:t>
      </w:r>
      <w:r>
        <w:rPr>
          <w:b w:val="false"/>
          <w:sz w:val="20"/>
        </w:rPr>
        <w:t xml:space="preserve">  For the purposes hereof:</w:t>
      </w:r>
    </w:p>
    <w:p>
      <w:pPr>
        <w:pStyle w:val="Normal"/>
        <w:jc w:val="both"/>
        <w:rPr>
          <w:b w:val="false"/>
          <w:sz w:val="20"/>
        </w:rPr>
      </w:pPr>
      <w:r>
        <w:rPr>
          <w:b w:val="false"/>
          <w:sz w:val="20"/>
        </w:rPr>
      </w:r>
    </w:p>
    <w:p>
      <w:pPr>
        <w:pStyle w:val="Normal"/>
        <w:jc w:val="both"/>
        <w:rPr>
          <w:b w:val="false"/>
          <w:sz w:val="20"/>
        </w:rPr>
      </w:pPr>
      <w:r>
        <w:rPr>
          <w:b w:val="false"/>
          <w:sz w:val="20"/>
        </w:rPr>
        <w:tab/>
        <w:t>24.1</w:t>
        <w:tab/>
        <w:t>“Broker-Dealer” shall mean any person that is a broker (including a municipal securities broker), dealer, municipal securities dealer, government securities broker or government securities dealer as defined in the Exchange Act, regardless of whether the activities of such person are conducted in the United States or otherwise require such person to register with the Securities and Exchange Commission or other regulatory body.</w:t>
      </w:r>
    </w:p>
    <w:p>
      <w:pPr>
        <w:pStyle w:val="Normal"/>
        <w:jc w:val="both"/>
        <w:rPr>
          <w:b w:val="false"/>
          <w:sz w:val="20"/>
        </w:rPr>
      </w:pPr>
      <w:r>
        <w:rPr>
          <w:b w:val="false"/>
          <w:sz w:val="20"/>
        </w:rPr>
      </w:r>
    </w:p>
    <w:p>
      <w:pPr>
        <w:pStyle w:val="Normal"/>
        <w:jc w:val="both"/>
        <w:rPr/>
      </w:pPr>
      <w:r>
        <w:rPr>
          <w:b w:val="false"/>
          <w:sz w:val="20"/>
        </w:rPr>
        <w:tab/>
        <w:t>24.2</w:t>
        <w:tab/>
        <w:t xml:space="preserve">“Business Day” shall mean, with respect to any Loan hereunder, a day on which regular trading occurs in the principal market for the Loaned Securities subject to such Loan, </w:t>
      </w:r>
      <w:r>
        <w:rPr>
          <w:b w:val="false"/>
          <w:sz w:val="20"/>
          <w:u w:val="single"/>
        </w:rPr>
        <w:t>provided</w:t>
      </w:r>
      <w:r>
        <w:rPr>
          <w:b w:val="false"/>
          <w:sz w:val="20"/>
        </w:rPr>
        <w:t xml:space="preserve">, </w:t>
      </w:r>
      <w:r>
        <w:rPr>
          <w:b w:val="false"/>
          <w:sz w:val="20"/>
          <w:u w:val="single"/>
        </w:rPr>
        <w:t>however</w:t>
      </w:r>
      <w:r>
        <w:rPr>
          <w:b w:val="false"/>
          <w:sz w:val="20"/>
        </w:rPr>
        <w:t>, that for purposes of Section  13, such term shall mean a day on which regular trading occurs in the principal market for the securities whose value is being determined.  Notwithstanding the foregoing, (i) for purposes of Section  6, “Business Day” shall mean any day on which regular trading occurs in the principal market for any Loaned Securities or for any securities Collateral under any outstanding Loan hereunder and “next Business Day” shall mean the next day on which a transfer of Collateral may be effected in accordance with Section  14; and (ii) in no event shall a Saturday or Sunday be considered a Business Day.</w:t>
      </w:r>
    </w:p>
    <w:p>
      <w:pPr>
        <w:pStyle w:val="Normal"/>
        <w:jc w:val="both"/>
        <w:rPr>
          <w:b w:val="false"/>
          <w:sz w:val="20"/>
        </w:rPr>
      </w:pPr>
      <w:r>
        <w:rPr>
          <w:b w:val="false"/>
          <w:sz w:val="20"/>
        </w:rPr>
      </w:r>
    </w:p>
    <w:p>
      <w:pPr>
        <w:pStyle w:val="Normal"/>
        <w:jc w:val="both"/>
        <w:rPr>
          <w:b w:val="false"/>
          <w:sz w:val="20"/>
        </w:rPr>
      </w:pPr>
      <w:r>
        <w:rPr>
          <w:b w:val="false"/>
          <w:sz w:val="20"/>
        </w:rPr>
        <w:tab/>
        <w:t>24.3</w:t>
        <w:tab/>
        <w:t>“Clearing Organization” shall mean The Depository Trust Company, or, if agreed to by Borrower and Lender, such other clearing agency at which Borrower (or Borrower’s agent) and Lender (or Lender’s agent) maintain accounts, or a book-entry system maintained by a Federal Reserve Bank.</w:t>
      </w:r>
    </w:p>
    <w:p>
      <w:pPr>
        <w:pStyle w:val="Normal"/>
        <w:jc w:val="both"/>
        <w:rPr>
          <w:b w:val="false"/>
          <w:sz w:val="20"/>
        </w:rPr>
      </w:pPr>
      <w:r>
        <w:rPr>
          <w:b w:val="false"/>
          <w:sz w:val="20"/>
        </w:rPr>
      </w:r>
    </w:p>
    <w:p>
      <w:pPr>
        <w:pStyle w:val="Normal"/>
        <w:jc w:val="both"/>
        <w:rPr>
          <w:b w:val="false"/>
          <w:sz w:val="20"/>
        </w:rPr>
      </w:pPr>
      <w:r>
        <w:rPr>
          <w:b w:val="false"/>
          <w:sz w:val="20"/>
        </w:rPr>
        <w:tab/>
        <w:t>24.4</w:t>
        <w:tab/>
        <w:t>“Collateral” shall mean, whether now owned or hereafter acquired and to the extent permitted by applicable law, (a) any property which Borrower and Lender agree shall be acceptable collateral prior to the Loan and which is transferred to Lender pursuant to Section  2 or 6 (including as collateral, for definitional purposes, any letters of credit mutually acceptable to Lender and Borrower), (b) any property substituted therefor pursuant to Section 2.5, (c) all accounts in which such property is deposited and all securities and the like in which any cash collateral is invested or reinvested, and (d) any proceeds of any of the foregoing.  For purposes of return of Collateral by Lender or purchase or sale of securities pursuant to Section 10 or 11, such term shall include securities of the same issuer, class and quantity as the Collateral initially transferred by Borrower to Lender.</w:t>
      </w:r>
    </w:p>
    <w:p>
      <w:pPr>
        <w:pStyle w:val="Normal"/>
        <w:jc w:val="both"/>
        <w:rPr>
          <w:b w:val="false"/>
          <w:sz w:val="20"/>
        </w:rPr>
      </w:pPr>
      <w:r>
        <w:rPr>
          <w:b w:val="false"/>
          <w:sz w:val="20"/>
        </w:rPr>
      </w:r>
    </w:p>
    <w:p>
      <w:pPr>
        <w:pStyle w:val="Normal"/>
        <w:jc w:val="both"/>
        <w:rPr>
          <w:b w:val="false"/>
          <w:sz w:val="20"/>
        </w:rPr>
      </w:pPr>
      <w:r>
        <w:rPr>
          <w:b w:val="false"/>
          <w:sz w:val="20"/>
        </w:rPr>
        <w:tab/>
        <w:t>24.5</w:t>
        <w:tab/>
        <w:t>“Customer” shall mean any person that is a customer of Borrower under Rule 15c3-3 under the Exchange Act or any comparable regulation of the Secretary of the Treasury under Section 15C of the Exchange Act (to the extent that Borrower is subject to such Rule or comparable regulation).</w:t>
      </w:r>
    </w:p>
    <w:p>
      <w:pPr>
        <w:pStyle w:val="Normal"/>
        <w:jc w:val="both"/>
        <w:rPr>
          <w:b w:val="false"/>
          <w:sz w:val="20"/>
        </w:rPr>
      </w:pPr>
      <w:r>
        <w:rPr>
          <w:b w:val="false"/>
          <w:sz w:val="20"/>
        </w:rPr>
      </w:r>
    </w:p>
    <w:p>
      <w:pPr>
        <w:pStyle w:val="Normal"/>
        <w:jc w:val="both"/>
        <w:rPr>
          <w:b w:val="false"/>
          <w:sz w:val="20"/>
        </w:rPr>
      </w:pPr>
      <w:r>
        <w:rPr>
          <w:b w:val="false"/>
          <w:sz w:val="20"/>
        </w:rPr>
        <w:tab/>
        <w:t>24.6</w:t>
        <w:tab/>
        <w:t>“Cutoff Time” shall mean a time on a Business Day by which a transfer of cash, securities or other property must be made by Borrower or Lender to the other, as shall be agreed by Borrower and Lender in Schedule B or otherwise orally or in writing or, in the absence of any such agreement, as shall be determined in accordance with market practice.</w:t>
      </w:r>
    </w:p>
    <w:p>
      <w:pPr>
        <w:pStyle w:val="Normal"/>
        <w:jc w:val="both"/>
        <w:rPr>
          <w:b w:val="false"/>
          <w:sz w:val="20"/>
        </w:rPr>
      </w:pPr>
      <w:r>
        <w:rPr>
          <w:b w:val="false"/>
          <w:sz w:val="20"/>
        </w:rPr>
      </w:r>
    </w:p>
    <w:p>
      <w:pPr>
        <w:pStyle w:val="Normal"/>
        <w:jc w:val="both"/>
        <w:rPr>
          <w:b w:val="false"/>
          <w:sz w:val="20"/>
        </w:rPr>
      </w:pPr>
      <w:r>
        <w:rPr>
          <w:b w:val="false"/>
          <w:sz w:val="20"/>
        </w:rPr>
        <w:tab/>
        <w:t>24.7</w:t>
        <w:tab/>
        <w:t>“Default” shall have the meaning assigned in Section 9.</w:t>
      </w:r>
    </w:p>
    <w:p>
      <w:pPr>
        <w:pStyle w:val="Normal"/>
        <w:jc w:val="both"/>
        <w:rPr>
          <w:b w:val="false"/>
          <w:sz w:val="20"/>
        </w:rPr>
      </w:pPr>
      <w:r>
        <w:rPr>
          <w:b w:val="false"/>
          <w:sz w:val="20"/>
        </w:rPr>
      </w:r>
    </w:p>
    <w:p>
      <w:pPr>
        <w:pStyle w:val="Normal"/>
        <w:jc w:val="both"/>
        <w:rPr>
          <w:b w:val="false"/>
          <w:sz w:val="20"/>
        </w:rPr>
      </w:pPr>
      <w:r>
        <w:rPr>
          <w:b w:val="false"/>
          <w:sz w:val="20"/>
        </w:rPr>
        <w:tab/>
        <w:t>24.8</w:t>
        <w:tab/>
        <w:t>“Exchange Act” shall mean the Securities Exchange Act of 1934, as amended.</w:t>
      </w:r>
    </w:p>
    <w:p>
      <w:pPr>
        <w:pStyle w:val="Normal"/>
        <w:jc w:val="both"/>
        <w:rPr>
          <w:b w:val="false"/>
          <w:sz w:val="20"/>
        </w:rPr>
      </w:pPr>
      <w:r>
        <w:rPr>
          <w:b w:val="false"/>
          <w:sz w:val="20"/>
        </w:rPr>
      </w:r>
    </w:p>
    <w:p>
      <w:pPr>
        <w:pStyle w:val="Normal"/>
        <w:jc w:val="both"/>
        <w:rPr>
          <w:b w:val="false"/>
          <w:sz w:val="20"/>
        </w:rPr>
      </w:pPr>
      <w:r>
        <w:rPr>
          <w:b w:val="false"/>
          <w:sz w:val="20"/>
        </w:rPr>
        <w:tab/>
        <w:t>24.9</w:t>
        <w:tab/>
        <w:t>“Federal Funds Rate” shall mean the rate of interest (expressed as an annual rate), as published in Federal Reserve Statistical Release H.15(519) or any publication substituted therefor, charged for federal funds (dollars in immediately available funds borrowed by banks on an overnight unsecured basis) on that day or, if that day is not a banking day in New York City, on the next preceding banking day.</w:t>
      </w:r>
    </w:p>
    <w:p>
      <w:pPr>
        <w:pStyle w:val="Normal"/>
        <w:jc w:val="both"/>
        <w:rPr>
          <w:b w:val="false"/>
          <w:sz w:val="20"/>
        </w:rPr>
      </w:pPr>
      <w:r>
        <w:rPr>
          <w:b w:val="false"/>
          <w:sz w:val="20"/>
        </w:rPr>
      </w:r>
    </w:p>
    <w:p>
      <w:pPr>
        <w:pStyle w:val="BodyText"/>
        <w:tabs>
          <w:tab w:val="clear" w:pos="720"/>
          <w:tab w:val="left" w:pos="810" w:leader="none"/>
          <w:tab w:val="left" w:pos="1440" w:leader="none"/>
        </w:tabs>
        <w:rPr/>
      </w:pPr>
      <w:r>
        <w:rPr/>
        <w:tab/>
        <w:t>24.10</w:t>
        <w:tab/>
        <w:t>“Foreign Securities” shall mean, unless otherwise agreed, securities that are principally cleared and settled outside the United States.</w:t>
      </w:r>
    </w:p>
    <w:p>
      <w:pPr>
        <w:pStyle w:val="Normal"/>
        <w:jc w:val="both"/>
        <w:rPr>
          <w:b w:val="false"/>
          <w:sz w:val="20"/>
        </w:rPr>
      </w:pPr>
      <w:r>
        <w:rPr>
          <w:b w:val="false"/>
          <w:sz w:val="20"/>
        </w:rPr>
      </w:r>
    </w:p>
    <w:p>
      <w:pPr>
        <w:pStyle w:val="BodyText"/>
        <w:tabs>
          <w:tab w:val="clear" w:pos="720"/>
          <w:tab w:val="left" w:pos="900" w:leader="none"/>
          <w:tab w:val="left" w:pos="1350" w:leader="none"/>
          <w:tab w:val="left" w:pos="1530" w:leader="none"/>
        </w:tabs>
        <w:rPr/>
      </w:pPr>
      <w:r>
        <w:rPr/>
        <w:tab/>
        <w:t>24.11</w:t>
        <w:tab/>
        <w:t>“Government Securities” shall mean government securities as defined in Section 3(a)(42)(A)-(C) of the Exchange Act.</w:t>
      </w:r>
    </w:p>
    <w:p>
      <w:pPr>
        <w:pStyle w:val="Normal"/>
        <w:jc w:val="both"/>
        <w:rPr>
          <w:b w:val="false"/>
          <w:sz w:val="20"/>
        </w:rPr>
      </w:pPr>
      <w:r>
        <w:rPr>
          <w:b w:val="false"/>
          <w:sz w:val="20"/>
        </w:rPr>
      </w:r>
    </w:p>
    <w:p>
      <w:pPr>
        <w:pStyle w:val="Normal"/>
        <w:jc w:val="both"/>
        <w:rPr>
          <w:b w:val="false"/>
          <w:sz w:val="20"/>
        </w:rPr>
      </w:pPr>
      <w:r>
        <w:rPr>
          <w:b w:val="false"/>
          <w:sz w:val="20"/>
        </w:rPr>
        <w:tab/>
        <w:t xml:space="preserve">  24.12</w:t>
        <w:tab/>
        <w:t>“LIBOR” shall mean for any date, the offered rate for deposits in U.S. dollars for a period of three months which appears on the Reuters Screen LIBO page as of 11:00 A.M., London time, on such date (or, if at least two such rates appear, the arithmetic mean of such rates).</w:t>
      </w:r>
    </w:p>
    <w:p>
      <w:pPr>
        <w:pStyle w:val="Normal"/>
        <w:jc w:val="both"/>
        <w:rPr>
          <w:b w:val="false"/>
          <w:sz w:val="20"/>
        </w:rPr>
      </w:pPr>
      <w:r>
        <w:rPr>
          <w:b w:val="false"/>
          <w:sz w:val="20"/>
        </w:rPr>
      </w:r>
    </w:p>
    <w:p>
      <w:pPr>
        <w:pStyle w:val="Normal"/>
        <w:jc w:val="both"/>
        <w:rPr>
          <w:b w:val="false"/>
          <w:sz w:val="20"/>
        </w:rPr>
      </w:pPr>
      <w:r>
        <w:rPr>
          <w:b w:val="false"/>
          <w:sz w:val="20"/>
        </w:rPr>
        <w:tab/>
        <w:t>24.13</w:t>
        <w:tab/>
        <w:t>“Loan” shall mean a loan of securities hereunder.</w:t>
      </w:r>
    </w:p>
    <w:p>
      <w:pPr>
        <w:pStyle w:val="Normal"/>
        <w:jc w:val="both"/>
        <w:rPr>
          <w:b w:val="false"/>
          <w:sz w:val="20"/>
        </w:rPr>
      </w:pPr>
      <w:r>
        <w:rPr>
          <w:b w:val="false"/>
          <w:sz w:val="20"/>
        </w:rPr>
      </w:r>
    </w:p>
    <w:p>
      <w:pPr>
        <w:pStyle w:val="Normal"/>
        <w:jc w:val="both"/>
        <w:rPr>
          <w:b w:val="false"/>
          <w:sz w:val="20"/>
        </w:rPr>
      </w:pPr>
      <w:r>
        <w:rPr>
          <w:b w:val="false"/>
          <w:sz w:val="20"/>
        </w:rPr>
        <w:tab/>
        <w:t>24.14</w:t>
        <w:tab/>
        <w:t>“Loaned Security” shall mean any security which is a security as defined in the Exchange Act, transferred in a Loan hereunder until such security (or an identical security) is transferred back to Lender hereunder, except that, if any new or different security shall be exchanged for any Loaned Security by recapitalization, merger, consolidation or other corporate action, such new or different security shall, effective upon such exchange, be deemed to become a Loaned Security in substitution for the former Loaned Security for which such exchange is made.  For the purposes of this Agreement, such securities shall be limited to those of an identical type, nominal value, description and amount to the securities sold short in the Designated Trading Account. For purposes of return of Loaned Securities by Borrower or purchase or sale of securities pursuant to Section  10 or 11, such term shall include securities of the same issuer, class and quantity as the Loaned Securities, as adjusted pursuant to the preceding sentence.</w:t>
      </w:r>
    </w:p>
    <w:p>
      <w:pPr>
        <w:pStyle w:val="Normal"/>
        <w:jc w:val="both"/>
        <w:rPr>
          <w:b w:val="false"/>
          <w:sz w:val="20"/>
        </w:rPr>
      </w:pPr>
      <w:r>
        <w:rPr>
          <w:b w:val="false"/>
          <w:sz w:val="20"/>
        </w:rPr>
      </w:r>
    </w:p>
    <w:p>
      <w:pPr>
        <w:pStyle w:val="Normal"/>
        <w:jc w:val="both"/>
        <w:rPr>
          <w:b w:val="false"/>
          <w:sz w:val="20"/>
        </w:rPr>
      </w:pPr>
      <w:r>
        <w:rPr>
          <w:b w:val="false"/>
          <w:sz w:val="20"/>
        </w:rPr>
        <w:tab/>
        <w:t>24.15</w:t>
        <w:tab/>
        <w:t>“Plan” shall mean (a) any “employee benefit plan” as defined in Section 3(3) of the Employee Retirement Income Security Act of 1974 which is subject to Part 4 of Subtitle B of Title I of such Act; (b) any “plan” as defined in Section 4975(e)(1) of the Internal Revenue Code of 1986; or (c) any entity the assets of which are deemed to be assets of any such “employee benefit plan” or “plan” by reason of the Department of Labor’s plan asset regulation, 29 C.F.R.  Section 2510.3-101.</w:t>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t>PLEASE EXECUTE THIS DOCUMENT ON THE NEXT PAGE.</w:t>
        <w:tab/>
        <w:tab/>
        <w:t>Rev. 2/16/99</w:t>
      </w:r>
      <w:r>
        <w:br w:type="page"/>
      </w:r>
    </w:p>
    <w:p>
      <w:pPr>
        <w:pStyle w:val="BodyText2"/>
        <w:tabs>
          <w:tab w:val="clear" w:pos="6480"/>
          <w:tab w:val="left" w:pos="720" w:leader="none"/>
          <w:tab w:val="left" w:pos="2880" w:leader="none"/>
          <w:tab w:val="left" w:pos="5760" w:leader="none"/>
        </w:tabs>
        <w:rPr/>
      </w:pPr>
      <w:r>
        <w:rPr/>
        <w:tab/>
      </w:r>
      <w:r>
        <w:rPr>
          <w:sz w:val="20"/>
        </w:rPr>
        <w:drawing>
          <wp:inline distT="0" distB="0" distL="0" distR="0">
            <wp:extent cx="1414780" cy="1657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37" r="-4" b="-37"/>
                    <a:stretch>
                      <a:fillRect/>
                    </a:stretch>
                  </pic:blipFill>
                  <pic:spPr bwMode="auto">
                    <a:xfrm>
                      <a:off x="0" y="0"/>
                      <a:ext cx="1414780" cy="165735"/>
                    </a:xfrm>
                    <a:prstGeom prst="rect">
                      <a:avLst/>
                    </a:prstGeom>
                    <a:noFill/>
                  </pic:spPr>
                </pic:pic>
              </a:graphicData>
            </a:graphic>
          </wp:inline>
        </w:drawing>
      </w:r>
      <w:r>
        <w:rPr/>
        <w:tab/>
      </w:r>
      <w:r>
        <w:rPr>
          <w:rFonts w:cs="Univers;Arial" w:ascii="Univers;Arial" w:hAnsi="Univers;Arial"/>
        </w:rPr>
        <w:t>Bear, Stearns &amp; Co, Inc.</w:t>
      </w:r>
    </w:p>
    <w:p>
      <w:pPr>
        <w:pStyle w:val="Normal"/>
        <w:tabs>
          <w:tab w:val="clear" w:pos="720"/>
          <w:tab w:val="left" w:pos="5760" w:leader="none"/>
        </w:tabs>
        <w:jc w:val="both"/>
        <w:rPr>
          <w:rFonts w:ascii="Univers;Arial" w:hAnsi="Univers;Arial" w:cs="Univers;Arial"/>
          <w:b w:val="false"/>
        </w:rPr>
      </w:pPr>
      <w:r>
        <w:rPr>
          <w:rFonts w:cs="Univers;Arial" w:ascii="Univers;Arial" w:hAnsi="Univers;Arial"/>
          <w:b w:val="false"/>
        </w:rPr>
        <w:tab/>
        <w:t>245 Park Avenue</w:t>
      </w:r>
    </w:p>
    <w:p>
      <w:pPr>
        <w:pStyle w:val="Normal"/>
        <w:tabs>
          <w:tab w:val="clear" w:pos="720"/>
          <w:tab w:val="left" w:pos="5760" w:leader="none"/>
        </w:tabs>
        <w:jc w:val="both"/>
        <w:rPr>
          <w:b w:val="false"/>
          <w:sz w:val="20"/>
        </w:rPr>
      </w:pPr>
      <w:r>
        <w:rPr>
          <w:rFonts w:cs="Univers;Arial" w:ascii="Univers;Arial" w:hAnsi="Univers;Arial"/>
          <w:b w:val="false"/>
        </w:rPr>
        <w:tab/>
        <w:t>New York, New York 10167</w:t>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center"/>
        <w:rPr>
          <w:b w:val="false"/>
        </w:rPr>
      </w:pPr>
      <w:r>
        <w:rPr>
          <w:rFonts w:eastAsia="Arial"/>
          <w:b w:val="false"/>
        </w:rPr>
        <w:t xml:space="preserve"> </w:t>
      </w:r>
      <w:r>
        <w:rPr>
          <w:b w:val="false"/>
        </w:rPr>
        <w:t>SECURITIES LOAN AGREEMENT</w:t>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r>
    </w:p>
    <w:p>
      <w:pPr>
        <w:pStyle w:val="Normal"/>
        <w:jc w:val="both"/>
        <w:rPr>
          <w:b w:val="false"/>
          <w:sz w:val="20"/>
        </w:rPr>
      </w:pPr>
      <w:r>
        <w:rPr>
          <w:b w:val="false"/>
          <w:sz w:val="20"/>
        </w:rPr>
      </w:r>
    </w:p>
    <w:p>
      <w:pPr>
        <w:pStyle w:val="Normal"/>
        <w:ind w:start="2160" w:end="0"/>
        <w:jc w:val="both"/>
        <w:rPr>
          <w:b w:val="false"/>
          <w:sz w:val="20"/>
        </w:rPr>
      </w:pPr>
      <w:r>
        <w:rPr>
          <w:b w:val="false"/>
          <w:sz w:val="20"/>
        </w:rPr>
        <w:t>NAME OF BORROWER (must be the name written-in on Page 1):</w:t>
      </w:r>
    </w:p>
    <w:p>
      <w:pPr>
        <w:pStyle w:val="Normal"/>
        <w:jc w:val="both"/>
        <w:rPr>
          <w:b w:val="false"/>
          <w:sz w:val="20"/>
        </w:rPr>
      </w:pPr>
      <w:r>
        <w:rPr>
          <w:b w:val="false"/>
          <w:sz w:val="20"/>
        </w:rPr>
      </w:r>
    </w:p>
    <w:p>
      <w:pPr>
        <w:pStyle w:val="Normal"/>
        <w:ind w:start="2160" w:end="0"/>
        <w:jc w:val="both"/>
        <w:rPr>
          <w:b w:val="false"/>
          <w:sz w:val="20"/>
        </w:rPr>
      </w:pPr>
      <w:r>
        <w:rPr>
          <w:b w:val="false"/>
          <w:sz w:val="20"/>
        </w:rPr>
      </w:r>
    </w:p>
    <w:p>
      <w:pPr>
        <w:pStyle w:val="Normal"/>
        <w:ind w:start="2160" w:end="0"/>
        <w:jc w:val="both"/>
        <w:rPr>
          <w:b w:val="false"/>
          <w:sz w:val="20"/>
        </w:rPr>
      </w:pPr>
      <w:r>
        <w:rPr>
          <w:b w:val="false"/>
          <w:sz w:val="20"/>
        </w:rPr>
      </w:r>
    </w:p>
    <w:p>
      <w:pPr>
        <w:pStyle w:val="Normal"/>
        <w:ind w:start="2160" w:end="0"/>
        <w:jc w:val="both"/>
        <w:rPr>
          <w:b w:val="false"/>
          <w:sz w:val="20"/>
        </w:rPr>
      </w:pPr>
      <w:r>
        <w:rPr>
          <w:b w:val="false"/>
          <w:sz w:val="20"/>
        </w:rPr>
        <w:t>_____________________________________________________</w:t>
      </w:r>
    </w:p>
    <w:p>
      <w:pPr>
        <w:pStyle w:val="Normal"/>
        <w:ind w:start="2160" w:end="0"/>
        <w:jc w:val="both"/>
        <w:rPr>
          <w:b w:val="false"/>
          <w:sz w:val="20"/>
        </w:rPr>
      </w:pPr>
      <w:r>
        <w:rPr>
          <w:b w:val="false"/>
          <w:sz w:val="20"/>
        </w:rPr>
      </w:r>
    </w:p>
    <w:p>
      <w:pPr>
        <w:pStyle w:val="Normal"/>
        <w:ind w:start="2160" w:end="0"/>
        <w:jc w:val="both"/>
        <w:rPr>
          <w:b w:val="false"/>
          <w:sz w:val="20"/>
        </w:rPr>
      </w:pPr>
      <w:r>
        <w:rPr>
          <w:b w:val="false"/>
          <w:sz w:val="20"/>
        </w:rPr>
      </w:r>
    </w:p>
    <w:p>
      <w:pPr>
        <w:pStyle w:val="Normal"/>
        <w:ind w:start="2160" w:end="0"/>
        <w:jc w:val="both"/>
        <w:rPr>
          <w:b w:val="false"/>
          <w:sz w:val="20"/>
        </w:rPr>
      </w:pPr>
      <w:r>
        <w:rPr>
          <w:b w:val="false"/>
          <w:sz w:val="20"/>
        </w:rPr>
      </w:r>
    </w:p>
    <w:p>
      <w:pPr>
        <w:pStyle w:val="Normal"/>
        <w:ind w:start="2160" w:end="0"/>
        <w:jc w:val="both"/>
        <w:rPr>
          <w:b w:val="false"/>
          <w:sz w:val="20"/>
        </w:rPr>
      </w:pPr>
      <w:r>
        <w:rPr>
          <w:b w:val="false"/>
          <w:sz w:val="20"/>
        </w:rPr>
      </w:r>
    </w:p>
    <w:p>
      <w:pPr>
        <w:pStyle w:val="BodyText2"/>
        <w:tabs>
          <w:tab w:val="clear" w:pos="720"/>
          <w:tab w:val="clear" w:pos="2880"/>
          <w:tab w:val="clear" w:pos="6480"/>
        </w:tabs>
        <w:rPr/>
      </w:pPr>
      <w:r>
        <w:rPr>
          <w:u w:val="single"/>
        </w:rPr>
        <w:t>EXECUTION BY BORROWER</w:t>
      </w:r>
      <w:r>
        <w:rPr/>
        <w:t>:</w:t>
      </w:r>
    </w:p>
    <w:p>
      <w:pPr>
        <w:pStyle w:val="Normal"/>
        <w:ind w:start="2160" w:end="0"/>
        <w:jc w:val="both"/>
        <w:rPr>
          <w:b w:val="false"/>
        </w:rPr>
      </w:pPr>
      <w:r>
        <w:rPr>
          <w:b w:val="false"/>
        </w:rPr>
      </w:r>
    </w:p>
    <w:p>
      <w:pPr>
        <w:pStyle w:val="Normal"/>
        <w:ind w:start="2160" w:end="0"/>
        <w:jc w:val="both"/>
        <w:rPr>
          <w:b w:val="false"/>
        </w:rPr>
      </w:pPr>
      <w:r>
        <w:rPr>
          <w:b w:val="false"/>
        </w:rPr>
      </w:r>
    </w:p>
    <w:p>
      <w:pPr>
        <w:pStyle w:val="Normal"/>
        <w:tabs>
          <w:tab w:val="left" w:pos="720" w:leader="none"/>
        </w:tabs>
        <w:ind w:start="2160" w:end="0"/>
        <w:jc w:val="both"/>
        <w:rPr>
          <w:b w:val="false"/>
          <w:sz w:val="20"/>
        </w:rPr>
      </w:pPr>
      <w:r>
        <w:rPr>
          <w:b w:val="false"/>
          <w:sz w:val="20"/>
        </w:rPr>
        <w:t>By:</w:t>
        <w:tab/>
        <w:t>________________________________</w:t>
      </w:r>
    </w:p>
    <w:p>
      <w:pPr>
        <w:pStyle w:val="Heading2"/>
        <w:tabs>
          <w:tab w:val="clear" w:pos="720"/>
          <w:tab w:val="left" w:pos="1350" w:leader="none"/>
          <w:tab w:val="left" w:pos="1530" w:leader="none"/>
          <w:tab w:val="left" w:pos="3780" w:leader="none"/>
        </w:tabs>
        <w:ind w:hanging="0" w:start="2160" w:end="0"/>
        <w:rPr/>
      </w:pPr>
      <w:r>
        <w:rPr/>
        <w:tab/>
        <w:t>Authorized Signature</w:t>
      </w:r>
    </w:p>
    <w:p>
      <w:pPr>
        <w:pStyle w:val="Normal"/>
        <w:tabs>
          <w:tab w:val="left" w:pos="720" w:leader="none"/>
        </w:tabs>
        <w:ind w:start="2160" w:end="0"/>
        <w:jc w:val="both"/>
        <w:rPr>
          <w:b w:val="false"/>
          <w:sz w:val="20"/>
        </w:rPr>
      </w:pPr>
      <w:r>
        <w:rPr>
          <w:b w:val="false"/>
          <w:sz w:val="20"/>
        </w:rPr>
      </w:r>
    </w:p>
    <w:p>
      <w:pPr>
        <w:pStyle w:val="Normal"/>
        <w:tabs>
          <w:tab w:val="left" w:pos="720" w:leader="none"/>
        </w:tabs>
        <w:ind w:start="2160" w:end="0"/>
        <w:jc w:val="both"/>
        <w:rPr>
          <w:b w:val="false"/>
          <w:sz w:val="20"/>
        </w:rPr>
      </w:pPr>
      <w:r>
        <w:rPr>
          <w:b w:val="false"/>
          <w:sz w:val="20"/>
        </w:rPr>
        <w:tab/>
        <w:t>________________________________</w:t>
      </w:r>
    </w:p>
    <w:p>
      <w:pPr>
        <w:pStyle w:val="Heading2"/>
        <w:tabs>
          <w:tab w:val="clear" w:pos="720"/>
          <w:tab w:val="left" w:pos="1620" w:leader="none"/>
          <w:tab w:val="left" w:pos="3870" w:leader="none"/>
        </w:tabs>
        <w:ind w:hanging="0" w:start="2160" w:end="0"/>
        <w:rPr/>
      </w:pPr>
      <w:r>
        <w:rPr/>
        <w:tab/>
        <w:t>Printed Name</w:t>
      </w:r>
    </w:p>
    <w:p>
      <w:pPr>
        <w:pStyle w:val="Normal"/>
        <w:tabs>
          <w:tab w:val="left" w:pos="720" w:leader="none"/>
        </w:tabs>
        <w:ind w:start="2160" w:end="0"/>
        <w:jc w:val="both"/>
        <w:rPr>
          <w:b w:val="false"/>
          <w:sz w:val="20"/>
        </w:rPr>
      </w:pPr>
      <w:r>
        <w:rPr>
          <w:b w:val="false"/>
          <w:sz w:val="20"/>
        </w:rPr>
      </w:r>
    </w:p>
    <w:p>
      <w:pPr>
        <w:pStyle w:val="Normal"/>
        <w:tabs>
          <w:tab w:val="left" w:pos="720" w:leader="none"/>
        </w:tabs>
        <w:ind w:start="2160" w:end="0"/>
        <w:jc w:val="both"/>
        <w:rPr>
          <w:b w:val="false"/>
          <w:sz w:val="20"/>
        </w:rPr>
      </w:pPr>
      <w:r>
        <w:rPr>
          <w:b w:val="false"/>
          <w:sz w:val="20"/>
        </w:rPr>
        <w:t>Title:</w:t>
        <w:tab/>
        <w:t>________________________________</w:t>
      </w:r>
    </w:p>
    <w:p>
      <w:pPr>
        <w:pStyle w:val="Heading2"/>
        <w:tabs>
          <w:tab w:val="clear" w:pos="720"/>
          <w:tab w:val="left" w:pos="1170" w:leader="none"/>
          <w:tab w:val="left" w:pos="3510" w:leader="none"/>
        </w:tabs>
        <w:ind w:hanging="0" w:start="2160" w:end="0"/>
        <w:rPr/>
      </w:pPr>
      <w:r>
        <w:rPr/>
        <w:tab/>
        <w:t>Title or Authority of Signatory</w:t>
      </w:r>
    </w:p>
    <w:p>
      <w:pPr>
        <w:pStyle w:val="Normal"/>
        <w:tabs>
          <w:tab w:val="left" w:pos="720" w:leader="none"/>
        </w:tabs>
        <w:ind w:start="2160" w:end="0"/>
        <w:jc w:val="both"/>
        <w:rPr>
          <w:b w:val="false"/>
          <w:sz w:val="20"/>
        </w:rPr>
      </w:pPr>
      <w:r>
        <w:rPr>
          <w:b w:val="false"/>
          <w:sz w:val="20"/>
        </w:rPr>
      </w:r>
    </w:p>
    <w:p>
      <w:pPr>
        <w:pStyle w:val="Normal"/>
        <w:tabs>
          <w:tab w:val="left" w:pos="720" w:leader="none"/>
        </w:tabs>
        <w:ind w:start="2160" w:end="0"/>
        <w:jc w:val="both"/>
        <w:rPr>
          <w:b w:val="false"/>
          <w:sz w:val="20"/>
        </w:rPr>
      </w:pPr>
      <w:r>
        <w:rPr>
          <w:b w:val="false"/>
          <w:sz w:val="20"/>
        </w:rPr>
        <w:t>Date:</w:t>
        <w:tab/>
        <w:t>________________________________</w:t>
      </w:r>
    </w:p>
    <w:p>
      <w:pPr>
        <w:pStyle w:val="Normal"/>
        <w:tabs>
          <w:tab w:val="left" w:pos="720" w:leader="none"/>
        </w:tabs>
        <w:ind w:start="2160" w:end="0"/>
        <w:jc w:val="both"/>
        <w:rPr>
          <w:b w:val="false"/>
          <w:sz w:val="20"/>
        </w:rPr>
      </w:pPr>
      <w:r>
        <w:rPr>
          <w:b w:val="false"/>
          <w:sz w:val="20"/>
        </w:rPr>
      </w:r>
    </w:p>
    <w:p>
      <w:pPr>
        <w:pStyle w:val="Normal"/>
        <w:ind w:start="2160" w:end="0"/>
        <w:jc w:val="both"/>
        <w:rPr>
          <w:b w:val="false"/>
          <w:sz w:val="20"/>
        </w:rPr>
      </w:pPr>
      <w:r>
        <w:rPr>
          <w:b w:val="false"/>
          <w:sz w:val="20"/>
        </w:rPr>
      </w:r>
    </w:p>
    <w:p>
      <w:pPr>
        <w:pStyle w:val="Normal"/>
        <w:ind w:start="2160" w:end="0"/>
        <w:rPr>
          <w:b w:val="false"/>
          <w:sz w:val="22"/>
        </w:rPr>
      </w:pPr>
      <w:r>
        <w:rPr>
          <w:b w:val="false"/>
          <w:sz w:val="22"/>
        </w:rPr>
      </w:r>
    </w:p>
    <w:p>
      <w:pPr>
        <w:pStyle w:val="Normal"/>
        <w:rPr>
          <w:b w:val="false"/>
          <w:sz w:val="22"/>
        </w:rPr>
      </w:pPr>
      <w:r>
        <w:rPr>
          <w:b w:val="false"/>
          <w:u w:val="single"/>
        </w:rPr>
        <w:t>EXECUTION BY LENDER</w:t>
      </w:r>
      <w:r>
        <w:rPr>
          <w:b w:val="false"/>
        </w:rPr>
        <w:t>:</w:t>
      </w:r>
    </w:p>
    <w:p>
      <w:pPr>
        <w:pStyle w:val="Normal"/>
        <w:ind w:start="2160" w:end="0"/>
        <w:rPr>
          <w:b w:val="false"/>
          <w:sz w:val="22"/>
        </w:rPr>
      </w:pPr>
      <w:r>
        <w:rPr>
          <w:b w:val="false"/>
          <w:sz w:val="22"/>
        </w:rPr>
      </w:r>
    </w:p>
    <w:p>
      <w:pPr>
        <w:pStyle w:val="Normal"/>
        <w:ind w:start="2160" w:end="0"/>
        <w:rPr>
          <w:b w:val="false"/>
          <w:sz w:val="22"/>
        </w:rPr>
      </w:pPr>
      <w:r>
        <w:rPr>
          <w:b w:val="false"/>
          <w:sz w:val="22"/>
        </w:rPr>
        <w:t>Bear, Stearns &amp; Co., Inc.</w:t>
      </w:r>
    </w:p>
    <w:p>
      <w:pPr>
        <w:pStyle w:val="Normal"/>
        <w:ind w:start="2160" w:end="0"/>
        <w:rPr>
          <w:b w:val="false"/>
          <w:sz w:val="22"/>
        </w:rPr>
      </w:pPr>
      <w:r>
        <w:rPr>
          <w:b w:val="false"/>
          <w:sz w:val="22"/>
        </w:rPr>
      </w:r>
    </w:p>
    <w:p>
      <w:pPr>
        <w:pStyle w:val="Normal"/>
        <w:ind w:start="2160" w:end="0"/>
        <w:rPr>
          <w:b w:val="false"/>
          <w:sz w:val="22"/>
        </w:rPr>
      </w:pPr>
      <w:r>
        <w:rPr>
          <w:b w:val="false"/>
          <w:sz w:val="22"/>
        </w:rPr>
      </w:r>
    </w:p>
    <w:p>
      <w:pPr>
        <w:pStyle w:val="Normal"/>
        <w:tabs>
          <w:tab w:val="left" w:pos="720" w:leader="none"/>
        </w:tabs>
        <w:ind w:start="2160" w:end="0"/>
        <w:jc w:val="both"/>
        <w:rPr>
          <w:b w:val="false"/>
          <w:sz w:val="20"/>
        </w:rPr>
      </w:pPr>
      <w:r>
        <w:rPr>
          <w:b w:val="false"/>
          <w:sz w:val="20"/>
        </w:rPr>
        <w:t>By:</w:t>
        <w:tab/>
        <w:t>________________________________</w:t>
      </w:r>
    </w:p>
    <w:p>
      <w:pPr>
        <w:pStyle w:val="Normal"/>
        <w:tabs>
          <w:tab w:val="left" w:pos="720" w:leader="none"/>
        </w:tabs>
        <w:ind w:start="2160" w:end="0"/>
        <w:jc w:val="both"/>
        <w:rPr>
          <w:b w:val="false"/>
          <w:sz w:val="20"/>
        </w:rPr>
      </w:pPr>
      <w:r>
        <w:rPr>
          <w:b w:val="false"/>
          <w:sz w:val="20"/>
        </w:rPr>
      </w:r>
    </w:p>
    <w:p>
      <w:pPr>
        <w:pStyle w:val="Normal"/>
        <w:tabs>
          <w:tab w:val="left" w:pos="720" w:leader="none"/>
        </w:tabs>
        <w:ind w:start="2160" w:end="0"/>
        <w:jc w:val="both"/>
        <w:rPr>
          <w:b w:val="false"/>
          <w:sz w:val="20"/>
        </w:rPr>
      </w:pPr>
      <w:r>
        <w:rPr>
          <w:b w:val="false"/>
          <w:sz w:val="20"/>
        </w:rPr>
        <w:t>Title:</w:t>
        <w:tab/>
        <w:t>________________________________</w:t>
      </w:r>
    </w:p>
    <w:p>
      <w:pPr>
        <w:pStyle w:val="Normal"/>
        <w:tabs>
          <w:tab w:val="left" w:pos="720" w:leader="none"/>
        </w:tabs>
        <w:ind w:start="2160" w:end="0"/>
        <w:jc w:val="both"/>
        <w:rPr>
          <w:b w:val="false"/>
          <w:sz w:val="20"/>
        </w:rPr>
      </w:pPr>
      <w:r>
        <w:rPr>
          <w:b w:val="false"/>
          <w:sz w:val="20"/>
        </w:rPr>
      </w:r>
    </w:p>
    <w:p>
      <w:pPr>
        <w:pStyle w:val="Normal"/>
        <w:tabs>
          <w:tab w:val="left" w:pos="720" w:leader="none"/>
        </w:tabs>
        <w:ind w:start="2160" w:end="0"/>
        <w:jc w:val="both"/>
        <w:rPr>
          <w:b w:val="false"/>
          <w:sz w:val="20"/>
        </w:rPr>
      </w:pPr>
      <w:r>
        <w:rPr>
          <w:b w:val="false"/>
          <w:sz w:val="20"/>
        </w:rPr>
        <w:t>Date:</w:t>
        <w:tab/>
        <w:t>________________________________</w:t>
      </w:r>
    </w:p>
    <w:p>
      <w:pPr>
        <w:pStyle w:val="Normal"/>
        <w:rPr>
          <w:b w:val="false"/>
          <w:sz w:val="22"/>
        </w:rPr>
      </w:pPr>
      <w:r>
        <w:rPr>
          <w:b w:val="false"/>
          <w:sz w:val="22"/>
        </w:rPr>
        <w:t>Rev.2/16/99</w:t>
      </w:r>
    </w:p>
    <w:p>
      <w:pPr>
        <w:pStyle w:val="Normal"/>
        <w:ind w:start="2160" w:end="0"/>
        <w:rPr>
          <w:b w:val="false"/>
          <w:sz w:val="22"/>
        </w:rPr>
      </w:pPr>
      <w:r>
        <w:rPr>
          <w:b w:val="false"/>
          <w:sz w:val="22"/>
        </w:rPr>
      </w:r>
    </w:p>
    <w:sectPr>
      <w:footerReference w:type="default" r:id="rId4"/>
      <w:footerReference w:type="first" r:id="rId5"/>
      <w:type w:val="nextPage"/>
      <w:pgSz w:w="12240" w:h="15840"/>
      <w:pgMar w:left="1152" w:right="1152" w:gutter="0" w:header="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6954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241.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lvl>
  </w:abstractNum>
  <w:abstractNum w:abstractNumId="3">
    <w:lvl w:ilvl="0">
      <w:start w:val="2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val="false"/>
    </w:rPr>
  </w:style>
  <w:style w:type="paragraph" w:styleId="Heading2">
    <w:name w:val="heading 2"/>
    <w:basedOn w:val="Normal"/>
    <w:next w:val="Normal"/>
    <w:qFormat/>
    <w:pPr>
      <w:keepNext w:val="true"/>
      <w:numPr>
        <w:ilvl w:val="1"/>
        <w:numId w:val="1"/>
      </w:numPr>
      <w:tabs>
        <w:tab w:val="left" w:pos="720" w:leader="none"/>
      </w:tabs>
      <w:jc w:val="both"/>
      <w:outlineLvl w:val="1"/>
    </w:pPr>
    <w:rPr>
      <w:b w:val="false"/>
      <w:i/>
      <w:sz w:val="16"/>
    </w:rPr>
  </w:style>
  <w:style w:type="paragraph" w:styleId="Heading3">
    <w:name w:val="heading 3"/>
    <w:basedOn w:val="Normal"/>
    <w:next w:val="Normal"/>
    <w:qFormat/>
    <w:pPr>
      <w:keepNext w:val="true"/>
      <w:numPr>
        <w:ilvl w:val="2"/>
        <w:numId w:val="1"/>
      </w:numPr>
      <w:outlineLvl w:val="2"/>
    </w:pPr>
    <w:rPr>
      <w:b w:val="false"/>
    </w:rPr>
  </w:style>
  <w:style w:type="paragraph" w:styleId="Heading4">
    <w:name w:val="heading 4"/>
    <w:basedOn w:val="Normal"/>
    <w:next w:val="Normal"/>
    <w:qFormat/>
    <w:pPr>
      <w:keepNext w:val="true"/>
      <w:numPr>
        <w:ilvl w:val="3"/>
        <w:numId w:val="1"/>
      </w:numPr>
      <w:tabs>
        <w:tab w:val="left" w:pos="720" w:leader="none"/>
      </w:tabs>
      <w:ind w:hanging="2250" w:start="2160" w:end="0"/>
      <w:jc w:val="both"/>
      <w:outlineLvl w:val="3"/>
    </w:pPr>
    <w:rPr>
      <w:b w:val="false"/>
      <w:sz w:val="20"/>
    </w:rPr>
  </w:style>
  <w:style w:type="paragraph" w:styleId="Heading5">
    <w:name w:val="heading 5"/>
    <w:basedOn w:val="Normal"/>
    <w:next w:val="Normal"/>
    <w:qFormat/>
    <w:pPr>
      <w:keepNext w:val="true"/>
      <w:numPr>
        <w:ilvl w:val="4"/>
        <w:numId w:val="1"/>
      </w:numPr>
      <w:jc w:val="center"/>
      <w:outlineLvl w:val="4"/>
    </w:pPr>
    <w:rPr/>
  </w:style>
  <w:style w:type="character" w:styleId="DefaultParagraphFont">
    <w:name w:val="Default Paragraph Font"/>
    <w:qFormat/>
    <w:rPr/>
  </w:style>
  <w:style w:type="character" w:styleId="CommentReference">
    <w:name w:val="Comment Reference"/>
    <w:basedOn w:val="DefaultParagraphFont"/>
    <w:qFormat/>
    <w:rPr>
      <w:rFonts w:ascii="CG Times (W1);Times New Roman" w:hAnsi="CG Times (W1);Times New Roman" w:cs="CG Times (W1);Times New Roman"/>
      <w:sz w:val="24"/>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val="false"/>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2880" w:leader="none"/>
        <w:tab w:val="left" w:pos="6480" w:leader="none"/>
      </w:tabs>
      <w:jc w:val="both"/>
    </w:pPr>
    <w:rPr>
      <w:b w:val="false"/>
    </w:rPr>
  </w:style>
  <w:style w:type="paragraph" w:styleId="BodyText3">
    <w:name w:val="Body Text 3"/>
    <w:basedOn w:val="Normal"/>
    <w:qFormat/>
    <w:pPr>
      <w:jc w:val="both"/>
    </w:pPr>
    <w:rPr>
      <w:rFonts w:ascii="Times New Roman" w:hAnsi="Times New Roman" w:cs="Times New Roman"/>
      <w:spacing w:val="-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b w:val="false"/>
    </w:rPr>
  </w:style>
  <w:style w:type="paragraph" w:styleId="CommentText">
    <w:name w:val="Comment Text"/>
    <w:basedOn w:val="Normal"/>
    <w:qFormat/>
    <w:pPr/>
    <w:rPr>
      <w:rFonts w:ascii="CG Times (W1);Times New Roman" w:hAnsi="CG Times (W1);Times New Roman" w:cs="CG Times (W1);Times New Roman"/>
      <w:b w:val="false"/>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1999-08-23T19:02:00Z</dcterms:created>
  <dc:creator>SC5515</dc:creator>
  <dc:description/>
  <dc:language>en-CA</dc:language>
  <cp:lastModifiedBy>CC12644</cp:lastModifiedBy>
  <cp:lastPrinted>1999-08-17T17:06:00Z</cp:lastPrinted>
  <dcterms:modified xsi:type="dcterms:W3CDTF">2000-11-16T18:09:00Z</dcterms:modified>
  <cp:revision>3</cp:revision>
  <dc:subject/>
  <dc:title> </dc:title>
</cp:coreProperties>
</file>