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b/>
          <w:color w:val="000000"/>
        </w:rPr>
      </w:pPr>
      <w:r>
        <w:rPr>
          <w:b/>
          <w:color w:val="000000"/>
        </w:rPr>
        <w:t>BARTON LANGUAGE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b/>
          <w:color w:val="000000"/>
        </w:rPr>
      </w:pPr>
      <w:r>
        <w:rPr>
          <w:b/>
          <w:color w:val="000000"/>
        </w:rPr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>TITLE II</w:t>
        <w:noBreakHyphen/>
        <w:t>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SEC. 201.  ELECTRIC RELIABILITY.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Part II of the Federal Power Act (16 U.S.C. 824 et seq.) is amended by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inserting the following after section 215 as added by this Act: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"SEC. 216.  ELECTRIC RELIABILITY.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"(a) DEFINITIONS.</w:t>
        <w:noBreakHyphen/>
        <w:noBreakHyphen/>
        <w:t>For purposes of this section</w:t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"(1) 'bulk</w:t>
        <w:noBreakHyphen/>
        <w:t>power system' means the network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of interconnected transmission facilities and generating facilities in a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given geographic area;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"(2) 'electric reliability organization'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means a self</w:t>
        <w:noBreakHyphen/>
        <w:t>regulating organization certified by the Commission under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subsection (c) whose purpose is to promote the reliability of the bulk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power system;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"(3) 'reliability standard' means a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requirement to provide for reliable operation of the bulk power system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approved by the Commission under this section.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"(b) JURISDICTION.</w:t>
        <w:noBreakHyphen/>
        <w:t>Notwithstanding section 201(f), the Commission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shall have jurisdiction, within the United States, over an electric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organization and users and owners and operators of the bulk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power system, for  purposes of approving reliability standards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enforcing compliance with this section.</w:t>
        <w:tab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"(c) CERTIFICATION.</w:t>
        <w:noBreakHyphen/>
        <w:noBreakHyphen/>
        <w:t>(1) Not later than 90 days after the date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enactment of this section, the Commission shall issue a proposed rule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implement the requirements of this section.  The Commission shall provide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notice and an opportunity for comment on the proposed rule. 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Commission shall issue a final rule not later than 180 days after the date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of enactment of this section.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"(2) Following the issuance of a Commission rule under paragraph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(1), any person may submit an application to the Commission for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certification as an electric reliability organization.   The applicant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shall specify in its application its governance, administration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funding procedures and requirements, and shall file any standards proposed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to take effect under subsection (d).  The Commission shall provide public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notice of an application for certification as an electric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organization and shall afford interested persons the opportunity to submit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views on the application. 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"(3) The Commission may certify an applicant if the Commission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determines that the applicant </w:t>
        <w:noBreakHyphen/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"(A) has the ability to develop, implement,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and enforce reliability standards that provide for an adequate level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of the bulk</w:t>
        <w:noBreakHyphen/>
        <w:t>power system;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"(B) is so organized and has the capacity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carry out the purposes of this section,  the rules and regulations issued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under this section, and the rules established by the applicant;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"(C) has established rules that</w:t>
        <w:noBreakHyphen/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"(i) assure its independence of the users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and owners and operators of the bulk power system;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"(ii) allocate equitably dues, fees,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other charges;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"(iii) provide for imposition of penalties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(including the imposition of penalties; limitations on activities,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functions, or operations; or other appropriate sanctions) on users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owners and operators of the bulk power system for violation of a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standard, this section, the rules and regulations issued under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this section, and the rules of the applicant;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"(iv) provide for notice and opportunity for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public observation of all meetings of the board, except that the rules may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include alternative procedures for emergency meetings or for discussion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matters the board reasonably believes should take place in closed session,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such as litigation, personnel actions, or commercially sensitive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information;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"(D) has established procedures for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development of reliability standards that</w:t>
        <w:noBreakHyphen/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"(i) provide reasonable notice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opportunity for public comment,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"(ii)  include alternative procedures to be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followed in emergencies,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"(iii) provide for the consideration of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recommendations of States and State commissions.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"(d) RELIABILITY STANDARDS.</w:t>
        <w:noBreakHyphen/>
        <w:noBreakHyphen/>
        <w:t>(1) An electric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organization shall file a proposed reliability standard or modification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 reliability standard with the Commission.  The Commission shall provide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notice of the proposed reliability standard and allow interested persons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30 days to comment on the proposal.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"(2) The Commission shall approve or disapprove a proposed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standard not later than 60 days after the deadline for submission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comments on the proposed reliability standard, except that the Commission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may extend this period for one additional period of 90 days for good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cause.  If the Commission does not approve or disapprove the proposed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standard within the 60 day period or any additional 90 day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period, the proposed reliability standard shall go into effect.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"(3) The Commission may approve a proposed reliability standard if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it determines that the standard</w:t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"(A) is necessary or appropriate to protect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reliability of the bulk power system,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>"(B)  is just, reasonable, not unduly discriminatory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or preferential,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 xml:space="preserve">"(C) is in the public interest, and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"(D) does not impose a burden on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transmission of electric energy in interstate commerce and the sale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electric energy at wholesale in interstate commerce that is not necessary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or appropriate to protect the reliability of the bulk power system.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"(4) The Commission shall remand to the electric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organization for further consideration a proposed reliability standard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that the Commission disapproves in whole or in part.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"(5) The Commission, upon its own motion or upon complaint, may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order an electric reliability organization to submit to the Commission a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proposed reliability standard or a modification to a reliability standard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that addresses a specific matter if the Commission considers such a new 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modified reliability standard appropriate to carry out this section.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"(e) ENFORCEMENT.</w:t>
        <w:noBreakHyphen/>
        <w:noBreakHyphen/>
        <w:t>(1) An electric reliability organization may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impose a penalty on a user or owner or operator of the bulk power system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if the electric reliability organization, after notice and an opportunity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for a hearing, finds that the user or owner or operator of the bulk power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system has violated a reliability standard approved by the Commission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under subsection (d).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"(2) If an electric reliability organization imposes a penalty on a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user or owner or operator of the bulk power system, the organization shall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notify the Commission of that action.  The Commission, on its own motion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 upon application by the user or owner or operator of the bulk power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system  who is the subject of the action  and after notice and opportunity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for hearing in accordance with part III of this Act, may affirm, set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aside, or modify the action.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"(3) The Commission may assign the authority of an electric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organization in a given region to enforce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standards under this subsection to a regional transmission organization.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"(4) On its own motion or upon complaint, the Commission may order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compliance with a reliability standard and may impose a penalty or a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limitation of activities, functions, or operations or take such other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disciplinary action as the Commission finds necessary or appropriate,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against a user or owner or operator of the bulk power system, if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Commission finds, after notice and opportunity for a hearing, that</w:t>
        <w:noBreakHyphen/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"(A) the user or owner or operator of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bulk power system has violated or threatens to violate a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standard,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"(B) this action affects or threatens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affect reliability of the bulk</w:t>
        <w:noBreakHyphen/>
        <w:t>power system.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"(5) The Commission may take such action as is necessary 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appropriate against  electric reliability organization to ensure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compliance with a reliability standard or any Commission order affecting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electric reliability organization.</w:t>
        <w:tab/>
        <w:tab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"(f) CHANGES IN ELECTRICITY RELIABILITY ORGANIZATION RULES.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>"(1) An electric reliability organization shall file with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Commission for approval any proposed rule or proposed rule change,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accompanied by an explanation of its basis and purpose.  The Commission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shall establish procedures, in accordance with part III of this Act,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consider a proposed rule or proposed rule change.  A proposed rule 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proposed rule change shall take effect upon Commission approval, except as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specified in paragraphs (2) and (3).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>"(2) A proposed rule or proposed rule change takes effect 60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days after filing with the Commission if an electric reliability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organization designates it as</w:t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"(A) a stated policy, practice, 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interpretation with respect to the meaning, administration, or enforcement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of an existing rule; 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>"(B) concerned solely with administration of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organization.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>"(3)(A) The Commission may amend the rules of an electric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organization if the Commission considers amendment necessary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or appropriate to</w:t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"(i) ensure the fair administration of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organization,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"(ii) conform the organization's rules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requirements of this section or rules and regulations issued under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this section,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"(iii) promote the reliability of the bulk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power system, or 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 xml:space="preserve">"(iv) promote competition. 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>"(B) The Commission shall establish procedures in accordance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with part III of this Act to implement this paragraph.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"(g) COORDINATION WITH CANADA AND MEXICO.</w:t>
        <w:noBreakHyphen/>
        <w:noBreakHyphen/>
        <w:t>(1) An electric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organization whose purpose is to promote the reliability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bulk power system in the United States and Canada or Mexico shall take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 xml:space="preserve">all appropriate steps to gain recognition in Canada and Mexico.  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"(2) The President shall use his best efforts to enter into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international agreements with the governments of Canada and Mexico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provide for effective compliance with reliability standards and the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effectiveness of an electric reliability organization whose purpose is to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promote the reliability of the bulk power system in the United States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Canada or Mexico.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"(h) APPLICATION OF ANTITRUST LAWS.</w:t>
        <w:noBreakHyphen/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>"(1) IN GENERAL.</w:t>
        <w:noBreakHyphen/>
        <w:noBreakHyphen/>
        <w:t>To the extent undertaken to develop,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implement, or enforce a reliability standard, each of the following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activities shall not, in any action under the antitrust laws, be deemed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illegal per se: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"(A) activities undertaken by an electric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reliability organization under this section, and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ab/>
        <w:tab/>
        <w:tab/>
        <w:t>"(B) activities of a user or owner or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operator of the bulk power system undertaken in good faith under the rules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of an electric reliability  organization.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"(2) RULE OF REASON.</w:t>
        <w:noBreakHyphen/>
        <w:t>In any action under the antitrust laws, an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activity described in paragraph (1) shall be judged on the basis of its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reasonableness, taking into account all relevant factors affecting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competition and reliability.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ab/>
        <w:t>"(3) DEFINITION.</w:t>
        <w:noBreakHyphen/>
        <w:noBreakHyphen/>
        <w:t>For purposes of this subsection, 'antitrust laws'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has the meaning given he term in subsection (a) of the first section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Clayton Act (15 U.S.C. 12(a)), except that it includes section 5 of</w:t>
      </w:r>
    </w:p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rFonts w:eastAsia="Arial"/>
          <w:color w:val="000000"/>
        </w:rPr>
        <w:t xml:space="preserve">  </w:t>
      </w:r>
      <w:r>
        <w:rPr>
          <w:color w:val="000000"/>
        </w:rPr>
        <w:t>the Federal Trade Commission Act (15 U.S.C. 45) to the extent that section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>5 applies to unfair methods of competition.".</w:t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0">
    <w:name w:val="Style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2001-09-18T19:15:00Z</dcterms:created>
  <dc:creator>Donn J. Salvosa</dc:creator>
  <dc:description/>
  <dc:language>en-CA</dc:language>
  <cp:lastModifiedBy>Donn J. Salvosa</cp:lastModifiedBy>
  <dcterms:modified xsi:type="dcterms:W3CDTF">2001-09-18T19:16:00Z</dcterms:modified>
  <cp:revision>1</cp:revision>
  <dc:subject/>
  <dc:title>BARTON LANGUAGE</dc:title>
</cp:coreProperties>
</file>