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BACKGROUND AND TALKING POINTS ON RTO POLICY – BARTON</w:t>
      </w:r>
    </w:p>
    <w:p>
      <w:pPr>
        <w:pStyle w:val="Normal"/>
        <w:jc w:val="center"/>
        <w:rPr>
          <w:b/>
          <w:bCs/>
        </w:rPr>
      </w:pPr>
      <w:r>
        <w:rPr>
          <w:b/>
          <w:bCs/>
        </w:rPr>
      </w:r>
    </w:p>
    <w:p>
      <w:pPr>
        <w:pStyle w:val="Normal"/>
        <w:jc w:val="center"/>
        <w:rPr>
          <w:b/>
          <w:bCs/>
        </w:rPr>
      </w:pPr>
      <w:r>
        <w:rPr>
          <w:b/>
          <w:bCs/>
        </w:rPr>
      </w:r>
    </w:p>
    <w:p>
      <w:pPr>
        <w:pStyle w:val="Normal"/>
        <w:jc w:val="both"/>
        <w:rPr/>
      </w:pPr>
      <w:r>
        <w:rPr/>
      </w:r>
    </w:p>
    <w:p>
      <w:pPr>
        <w:pStyle w:val="Heading1"/>
        <w:ind w:hanging="0" w:start="0"/>
        <w:rPr/>
      </w:pPr>
      <w:r>
        <w:rPr/>
        <w:t>Background</w:t>
      </w:r>
    </w:p>
    <w:p>
      <w:pPr>
        <w:pStyle w:val="Normal"/>
        <w:jc w:val="both"/>
        <w:rPr/>
      </w:pPr>
      <w:r>
        <w:rPr/>
      </w:r>
    </w:p>
    <w:p>
      <w:pPr>
        <w:pStyle w:val="Normal"/>
        <w:jc w:val="both"/>
        <w:rPr/>
      </w:pPr>
      <w:r>
        <w:rPr/>
        <w:t xml:space="preserve">As early as tomorrow, House Energy and Air Quality Chairman Joe Barton (R-TX) is expected to release a discussion draft on RTO policy and the extent of FERC jurisdiction over the transmission component of bundled retail sales.  </w:t>
      </w:r>
    </w:p>
    <w:p>
      <w:pPr>
        <w:pStyle w:val="Normal"/>
        <w:jc w:val="both"/>
        <w:rPr/>
      </w:pPr>
      <w:r>
        <w:rPr/>
      </w:r>
    </w:p>
    <w:p>
      <w:pPr>
        <w:pStyle w:val="Normal"/>
        <w:jc w:val="both"/>
        <w:rPr/>
      </w:pPr>
      <w:r>
        <w:rPr/>
        <w:t>We have reason to believe that the draft, at least at present, will represent a major retreat from both current law and what FERC seeks to do with large RTOs, particularly after the bold action announced by new FERC chairman Pat Wood III yesterday.</w:t>
      </w:r>
    </w:p>
    <w:p>
      <w:pPr>
        <w:pStyle w:val="Normal"/>
        <w:jc w:val="both"/>
        <w:rPr/>
      </w:pPr>
      <w:r>
        <w:rPr/>
      </w:r>
    </w:p>
    <w:p>
      <w:pPr>
        <w:pStyle w:val="Heading1"/>
        <w:ind w:hanging="0" w:start="0"/>
        <w:rPr/>
      </w:pPr>
      <w:r>
        <w:rPr/>
        <w:t>Talking Points</w:t>
      </w:r>
    </w:p>
    <w:p>
      <w:pPr>
        <w:pStyle w:val="Normal"/>
        <w:jc w:val="both"/>
        <w:rPr/>
      </w:pPr>
      <w:r>
        <w:rPr/>
      </w:r>
    </w:p>
    <w:p>
      <w:pPr>
        <w:pStyle w:val="Normal"/>
        <w:numPr>
          <w:ilvl w:val="0"/>
          <w:numId w:val="2"/>
        </w:numPr>
        <w:jc w:val="both"/>
        <w:rPr/>
      </w:pPr>
      <w:r>
        <w:rPr/>
        <w:t>Commend Chairman Barton for recognizing the continuing importance of electricity restructuring, particularly as it relates to transmission.</w:t>
      </w:r>
    </w:p>
    <w:p>
      <w:pPr>
        <w:pStyle w:val="Normal"/>
        <w:jc w:val="both"/>
        <w:rPr/>
      </w:pPr>
      <w:r>
        <w:rPr/>
      </w:r>
    </w:p>
    <w:p>
      <w:pPr>
        <w:pStyle w:val="Normal"/>
        <w:numPr>
          <w:ilvl w:val="0"/>
          <w:numId w:val="2"/>
        </w:numPr>
        <w:jc w:val="both"/>
        <w:rPr/>
      </w:pPr>
      <w:r>
        <w:rPr/>
        <w:t>Stress the fundamental importance of achieving a seamless market for power to bring the lowest price to consumers while promoting the efficient use of transmission assets.</w:t>
      </w:r>
    </w:p>
    <w:p>
      <w:pPr>
        <w:pStyle w:val="Normal"/>
        <w:jc w:val="both"/>
        <w:rPr/>
      </w:pPr>
      <w:r>
        <w:rPr/>
      </w:r>
    </w:p>
    <w:p>
      <w:pPr>
        <w:pStyle w:val="Normal"/>
        <w:numPr>
          <w:ilvl w:val="0"/>
          <w:numId w:val="2"/>
        </w:numPr>
        <w:jc w:val="both"/>
        <w:rPr/>
      </w:pPr>
      <w:r>
        <w:rPr/>
        <w:t>It is imperative that Congress support FERC’s bold plans to expedite the transition to large RTOs.  Giving transmission-owning utilities even more time or somehow protecting the “existing” RTO plans of those who have fought their formation (as rumors have it Chairman Barton is inclined to do) are a retrenchment from current law and undermine the Bush Administration’s and FERC’s pro-competition policies.</w:t>
      </w:r>
    </w:p>
    <w:p>
      <w:pPr>
        <w:pStyle w:val="Normal"/>
        <w:jc w:val="both"/>
        <w:rPr/>
      </w:pPr>
      <w:r>
        <w:rPr/>
      </w:r>
    </w:p>
    <w:p>
      <w:pPr>
        <w:pStyle w:val="Normal"/>
        <w:numPr>
          <w:ilvl w:val="0"/>
          <w:numId w:val="2"/>
        </w:numPr>
        <w:jc w:val="both"/>
        <w:rPr/>
      </w:pPr>
      <w:r>
        <w:rPr/>
        <w:t>Texas-based companies have led the successful transition to competitive natural gas markets and are in the vanguard of the parallel efforts on the power side.  There is no more important issue to these Texas-based companies than supporting the creation of large RTOs as FERC envisions them.</w:t>
      </w:r>
    </w:p>
    <w:p>
      <w:pPr>
        <w:pStyle w:val="Normal"/>
        <w:jc w:val="both"/>
        <w:rPr/>
      </w:pPr>
      <w:r>
        <w:rPr/>
      </w:r>
    </w:p>
    <w:p>
      <w:pPr>
        <w:pStyle w:val="Normal"/>
        <w:numPr>
          <w:ilvl w:val="0"/>
          <w:numId w:val="2"/>
        </w:numPr>
        <w:jc w:val="both"/>
        <w:rPr/>
      </w:pPr>
      <w:r>
        <w:rPr/>
        <w:t>Strongly recommend that Chairman Barton’s draft be a simple, strong affirmation of FERC’s authority to mandate RTOs.  Anything that is “voluntary” or puts roadblocks in the way of large RTOs as FERC and we envision them should be rejected.</w:t>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2001-09-27T10:12:00Z</dcterms:created>
  <dc:creator>JSHELK</dc:creator>
  <dc:description/>
  <dc:language>en-CA</dc:language>
  <cp:lastModifiedBy>JSHELK</cp:lastModifiedBy>
  <cp:lastPrinted>2001-09-27T09:01:00Z</cp:lastPrinted>
  <dcterms:modified xsi:type="dcterms:W3CDTF">2001-09-27T10:35:00Z</dcterms:modified>
  <cp:revision>2</cp:revision>
  <dc:subject/>
  <dc:title>BACKGROUND AND TALKING POINTS ON RTO POLICY – BARTON</dc:title>
</cp:coreProperties>
</file>