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 xml:space="preserve">Christopher A. Bartlett </w:t>
      </w:r>
    </w:p>
    <w:p>
      <w:pPr>
        <w:pStyle w:val="Normal"/>
        <w:rPr/>
      </w:pPr>
      <w:r>
        <w:rPr/>
        <w:t>Daewoo Professor of Business Administration and Chair, Program for Global Leadership</w:t>
      </w:r>
    </w:p>
    <w:p>
      <w:pPr>
        <w:pStyle w:val="Normal"/>
        <w:rPr/>
      </w:pPr>
      <w:r>
        <w:rPr/>
      </w:r>
    </w:p>
    <w:p>
      <w:pPr>
        <w:pStyle w:val="Normal"/>
        <w:rPr/>
      </w:pPr>
      <w:r>
        <w:rPr/>
        <w:t>Professor Christopher Bartlett received an economics degree from the University of Queensland, Australia (1964), and both the masters and doctorate degrees in business administration from Harvard University (1971 and 1979). Prior to joining the faculty of Harvard Business School, he was a marketing manager with Alcoa in Australia, a management consultant in McKinsey and Company's London office, and general manager at Baxter Laboratories' subsidiary company in France.</w:t>
      </w:r>
    </w:p>
    <w:p>
      <w:pPr>
        <w:pStyle w:val="Normal"/>
        <w:rPr/>
      </w:pPr>
      <w:r>
        <w:rPr/>
      </w:r>
    </w:p>
    <w:p>
      <w:pPr>
        <w:pStyle w:val="Normal"/>
        <w:rPr/>
      </w:pPr>
      <w:r>
        <w:rPr/>
        <w:t>Since joining the faculty of Harvard Business School in 1979, his general management interests have focused on the strategic and organizational challenges confronting managers in multinational corporations and on the organizational and managerial impact of transformational change. He has taught courses in Business Policy, International Management, and Management Ethics. He served as faculty chair of the International Senior Management Program from 1990 through 1993, and as area head of the School's General Management Unit from 1995 to 1997. He is faculty chairman of HBS's international executive program, Program for Global Leadership.</w:t>
      </w:r>
    </w:p>
    <w:p>
      <w:pPr>
        <w:pStyle w:val="Normal"/>
        <w:rPr/>
      </w:pPr>
      <w:r>
        <w:rPr/>
      </w:r>
    </w:p>
    <w:p>
      <w:pPr>
        <w:pStyle w:val="Normal"/>
        <w:rPr/>
      </w:pPr>
      <w:r>
        <w:rPr/>
        <w:t xml:space="preserve">He has published eight books, including (co-authored with Sumantra Ghoshal) </w:t>
      </w:r>
      <w:r>
        <w:rPr>
          <w:i/>
        </w:rPr>
        <w:t>Managing Across Borders: The Transnational Solution</w:t>
      </w:r>
      <w:r>
        <w:rPr/>
        <w:t xml:space="preserve">, reissued by Harvard Business School Press in a new edition in 1998 and named by the </w:t>
      </w:r>
      <w:r>
        <w:rPr>
          <w:i/>
        </w:rPr>
        <w:t>Financial Times</w:t>
      </w:r>
      <w:r>
        <w:rPr/>
        <w:t xml:space="preserve"> as one of the 50 most influential business books of the century; and</w:t>
      </w:r>
      <w:r>
        <w:rPr>
          <w:i/>
        </w:rPr>
        <w:t xml:space="preserve"> The Individualized Corporation</w:t>
      </w:r>
      <w:r>
        <w:rPr/>
        <w:t xml:space="preserve">, published by HarperBusiness in 1997, and winner of the Igor Ansoff Award for the best new work in strategic management. Both books have been translated into more than ten languages. He has authored or co-authored over 40 chapters or articles which have appeared in journals such as </w:t>
      </w:r>
      <w:r>
        <w:rPr>
          <w:i/>
        </w:rPr>
        <w:t>Harvard Business Review</w:t>
      </w:r>
      <w:r>
        <w:rPr/>
        <w:t xml:space="preserve">, </w:t>
      </w:r>
      <w:r>
        <w:rPr>
          <w:i/>
        </w:rPr>
        <w:t>Sloan Management Review</w:t>
      </w:r>
      <w:r>
        <w:rPr/>
        <w:t xml:space="preserve">, </w:t>
      </w:r>
      <w:r>
        <w:rPr>
          <w:i/>
        </w:rPr>
        <w:t>Strategic Management Journal</w:t>
      </w:r>
      <w:r>
        <w:rPr/>
        <w:t xml:space="preserve">, </w:t>
      </w:r>
      <w:r>
        <w:rPr>
          <w:i/>
        </w:rPr>
        <w:t>Academy of Management Review</w:t>
      </w:r>
      <w:r>
        <w:rPr/>
        <w:t xml:space="preserve">, and </w:t>
      </w:r>
      <w:r>
        <w:rPr>
          <w:i/>
        </w:rPr>
        <w:t>Journal of International Business Studies</w:t>
      </w:r>
      <w:r>
        <w:rPr/>
        <w:t>. He has also written over 100 case studies and teaching notes.</w:t>
      </w:r>
    </w:p>
    <w:p>
      <w:pPr>
        <w:pStyle w:val="Normal"/>
        <w:rPr/>
      </w:pPr>
      <w:r>
        <w:rPr/>
      </w:r>
    </w:p>
    <w:p>
      <w:pPr>
        <w:pStyle w:val="Normal"/>
        <w:rPr/>
      </w:pPr>
      <w:r>
        <w:rPr/>
        <w:t>Professor Bartlett maintains ongoing research interests in the organization and management of multinational enterprise and in the impact of radical corporate transformation on management roles and responsibilities. Currently, he is building on these research streams as he examines how firms from small and medium size economies develop the strategic and organizational capabilities to succeed in a global competitive environment and also the strategic and competitive impact of human resource practices.</w:t>
      </w:r>
    </w:p>
    <w:p>
      <w:pPr>
        <w:pStyle w:val="Normal"/>
        <w:rPr/>
      </w:pPr>
      <w:r>
        <w:rPr/>
      </w:r>
    </w:p>
    <w:p>
      <w:pPr>
        <w:pStyle w:val="Normal"/>
        <w:rPr/>
      </w:pPr>
      <w:r>
        <w:rPr/>
        <w:t>He has been elected by his academic colleagues as a Fellow of both the Academy of Management and the Academy of International Business.  In addition to his academic responsibilities, he maintains ongoing consulting and board relationships with several large corporations, particularly in areas relating to his current research.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2000-10-05T13:15:00Z</dcterms:created>
  <dc:creator>hbs</dc:creator>
  <dc:description/>
  <dc:language>en-CA</dc:language>
  <cp:lastModifiedBy>hbs</cp:lastModifiedBy>
  <dcterms:modified xsi:type="dcterms:W3CDTF">2000-10-05T14:04:00Z</dcterms:modified>
  <cp:revision>4</cp:revision>
  <dc:subject/>
  <dc:title>Christopher A Bartlett </dc:title>
</cp:coreProperties>
</file>