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CA Energy Development I, LLC</w:t>
      </w:r>
    </w:p>
    <w:p>
      <w:pPr>
        <w:pStyle w:val="Normal"/>
        <w:jc w:val="center"/>
        <w:rPr/>
      </w:pPr>
      <w:r>
        <w:rPr/>
        <w:t>Balance Sheet</w:t>
      </w:r>
    </w:p>
    <w:p>
      <w:pPr>
        <w:pStyle w:val="Normal"/>
        <w:jc w:val="center"/>
        <w:rPr/>
      </w:pPr>
      <w:r>
        <w:rPr/>
        <w:t>Dated December ____, 2000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5040"/>
      </w:tblGrid>
      <w:tr>
        <w:trPr/>
        <w:tc>
          <w:tcPr>
            <w:tcW w:w="4968" w:type="dxa"/>
            <w:tcBorders/>
          </w:tcPr>
          <w:p>
            <w:pPr>
              <w:pStyle w:val="Heading2"/>
              <w:spacing w:before="60" w:after="240"/>
              <w:ind w:hanging="0" w:start="0"/>
              <w:rPr>
                <w:b/>
                <w:bCs/>
                <w:u w:val="none"/>
              </w:rPr>
            </w:pPr>
            <w:r>
              <w:rPr>
                <w:b/>
                <w:bCs/>
              </w:rPr>
              <w:t>Assets</w:t>
            </w:r>
          </w:p>
        </w:tc>
        <w:tc>
          <w:tcPr>
            <w:tcW w:w="5040" w:type="dxa"/>
            <w:tcBorders/>
          </w:tcPr>
          <w:p>
            <w:pPr>
              <w:pStyle w:val="Heading3"/>
              <w:spacing w:before="60" w:after="240"/>
              <w:ind w:hanging="0" w:start="0"/>
              <w:rPr/>
            </w:pPr>
            <w:r>
              <w:rPr/>
              <w:t>Liabilities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Cash</w:t>
              <w:tab/>
              <w:tab/>
              <w:tab/>
              <w:tab/>
              <w:t>$200</w:t>
            </w:r>
          </w:p>
        </w:tc>
        <w:tc>
          <w:tcPr>
            <w:tcW w:w="5040" w:type="dxa"/>
            <w:tcBorders/>
          </w:tcPr>
          <w:p>
            <w:pPr>
              <w:pStyle w:val="Normal"/>
              <w:tabs>
                <w:tab w:val="clear" w:pos="720"/>
                <w:tab w:val="left" w:pos="3132" w:leader="none"/>
              </w:tabs>
              <w:rPr/>
            </w:pPr>
            <w:r>
              <w:rPr/>
              <w:t>Note Payable to Enron North</w:t>
              <w:tab/>
              <w:t>$16,100,000</w:t>
            </w:r>
          </w:p>
          <w:p>
            <w:pPr>
              <w:pStyle w:val="Normal"/>
              <w:tabs>
                <w:tab w:val="clear" w:pos="720"/>
                <w:tab w:val="left" w:pos="3132" w:leader="none"/>
              </w:tabs>
              <w:rPr/>
            </w:pPr>
            <w:r>
              <w:rPr/>
              <w:t>America Corp.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Facility Agreement</w:t>
              <w:tab/>
              <w:tab/>
              <w:t>$16,100,000</w:t>
            </w:r>
          </w:p>
        </w:tc>
        <w:tc>
          <w:tcPr>
            <w:tcW w:w="50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Normal"/>
              <w:spacing w:before="60" w:after="24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Capital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ing3"/>
              <w:snapToGrid w:val="false"/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40" w:type="dxa"/>
            <w:tcBorders/>
          </w:tcPr>
          <w:p>
            <w:pPr>
              <w:pStyle w:val="Normal"/>
              <w:tabs>
                <w:tab w:val="clear" w:pos="720"/>
                <w:tab w:val="left" w:pos="3132" w:leader="none"/>
              </w:tabs>
              <w:spacing w:before="60" w:after="240"/>
              <w:rPr/>
            </w:pPr>
            <w:r>
              <w:rPr/>
              <w:t>Member’s Capital</w:t>
              <w:tab/>
              <w:t>$200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ing3"/>
              <w:snapToGrid w:val="false"/>
              <w:ind w:hanging="0" w:start="0"/>
              <w:rPr/>
            </w:pPr>
            <w:r>
              <w:rPr/>
            </w:r>
          </w:p>
          <w:p>
            <w:pPr>
              <w:pStyle w:val="Heading3"/>
              <w:ind w:hanging="0" w:start="0"/>
              <w:rPr>
                <w:u w:val="none"/>
              </w:rPr>
            </w:pPr>
            <w:r>
              <w:rPr/>
              <w:t>Total Assets</w:t>
            </w:r>
          </w:p>
        </w:tc>
        <w:tc>
          <w:tcPr>
            <w:tcW w:w="5040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Total Liabilities</w:t>
            </w:r>
          </w:p>
          <w:p>
            <w:pPr>
              <w:pStyle w:val="Normal"/>
              <w:spacing w:before="0" w:after="24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and Capital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ing3"/>
              <w:ind w:hanging="0" w:start="0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$16,100,200</w:t>
            </w:r>
          </w:p>
        </w:tc>
        <w:tc>
          <w:tcPr>
            <w:tcW w:w="5040" w:type="dxa"/>
            <w:tcBorders/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$16,100,200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720" w:hanging="0"/>
      </w:pPr>
      <w:rPr>
        <w:spacing w:val="0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800"/>
        </w:tabs>
        <w:ind w:start="720" w:firstLine="7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cs="Arial"/>
      <w:b/>
      <w:bCs/>
      <w:caps/>
      <w:kern w:val="2"/>
      <w:szCs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u w:val="single"/>
    </w:rPr>
  </w:style>
  <w:style w:type="character" w:styleId="WW8Num1z0">
    <w:name w:val="WW8Num1z0"/>
    <w:qFormat/>
    <w:rPr>
      <w:spacing w:val="0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ylvia">
    <w:name w:val="Sylvia"/>
    <w:basedOn w:val="Normal"/>
    <w:qFormat/>
    <w:pPr>
      <w:numPr>
        <w:ilvl w:val="0"/>
        <w:numId w:val="3"/>
      </w:numPr>
      <w:spacing w:lineRule="auto" w:line="480"/>
    </w:pPr>
    <w:rPr/>
  </w:style>
  <w:style w:type="paragraph" w:styleId="ListNumber">
    <w:name w:val="List Number"/>
    <w:basedOn w:val="Normal"/>
    <w:qFormat/>
    <w:pPr>
      <w:numPr>
        <w:ilvl w:val="0"/>
        <w:numId w:val="2"/>
      </w:numPr>
    </w:pPr>
    <w:rPr/>
  </w:style>
  <w:style w:type="paragraph" w:styleId="PlainText">
    <w:name w:val="Plain Text"/>
    <w:basedOn w:val="Normal"/>
    <w:qFormat/>
    <w:pPr/>
    <w:rPr>
      <w:rFonts w:cs="Courier New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2000-12-07T18:28:00Z</dcterms:created>
  <dc:creator>sdiaz</dc:creator>
  <dc:description/>
  <dc:language>en-CA</dc:language>
  <cp:lastModifiedBy>sdiaz</cp:lastModifiedBy>
  <cp:lastPrinted>2000-12-07T15:44:00Z</cp:lastPrinted>
  <dcterms:modified xsi:type="dcterms:W3CDTF">2000-12-07T19:34:00Z</dcterms:modified>
  <cp:revision>4</cp:revision>
  <dc:subject/>
  <dc:title>CA Energy Development, LLC</dc:title>
</cp:coreProperties>
</file>