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36830</wp:posOffset>
                </wp:positionV>
                <wp:extent cx="9326880" cy="731520"/>
                <wp:effectExtent l="5080" t="5080" r="17780" b="177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731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7819" dir="2700000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0.4pt;margin-top:2.9pt;width:734.35pt;height:57.55pt;mso-wrap-style:none;v-text-anchor:middle">
                <v:fill o:detectmouseclick="t" on="false"/>
                <v:stroke color="black" weight="9360" joinstyle="miter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cs="Arial" w:ascii="Arial" w:hAnsi="Arial"/>
          <w:sz w:val="13"/>
        </w:rPr>
        <w:tab/>
        <w:tab/>
        <w:tab/>
        <w:tab/>
        <w:tab/>
      </w:r>
    </w:p>
    <w:p>
      <w:pPr>
        <w:pStyle w:val="Heading1"/>
        <w:ind w:hanging="0" w:start="0"/>
        <w:rPr>
          <w:rFonts w:ascii="Arial" w:hAnsi="Arial" w:cs="Arial"/>
          <w:sz w:val="14"/>
          <w:lang w:val="en-CA"/>
        </w:rPr>
      </w:pPr>
      <w:r>
        <w:rPr>
          <w:rFonts w:cs="Arial"/>
          <w:sz w:val="14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-274320</wp:posOffset>
            </wp:positionH>
            <wp:positionV relativeFrom="paragraph">
              <wp:posOffset>-3175</wp:posOffset>
            </wp:positionV>
            <wp:extent cx="640080" cy="64008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>
          <w:sz w:val="14"/>
        </w:rPr>
        <w:tab/>
        <w:tab/>
      </w:r>
      <w:r>
        <w:rPr>
          <w:sz w:val="29"/>
        </w:rPr>
        <w:tab/>
        <w:tab/>
        <w:tab/>
      </w:r>
      <w:r>
        <w:rPr>
          <w:sz w:val="36"/>
        </w:rPr>
        <w:t>BA Deal Report</w:t>
      </w:r>
      <w:r>
        <w:rPr>
          <w:sz w:val="32"/>
        </w:rPr>
        <w:tab/>
      </w:r>
      <w:r>
        <w:rPr>
          <w:sz w:val="29"/>
        </w:rPr>
        <w:tab/>
        <w:tab/>
        <w:tab/>
      </w:r>
      <w:r>
        <w:rPr>
          <w:sz w:val="22"/>
        </w:rPr>
        <w:tab/>
        <w:t>Week: 9/11 – 10/1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  <w:t>A. PHYSICAL ORIGINATION</w:t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SELL SIDE (Industrial Customers)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tbl>
      <w:tblPr>
        <w:tblW w:w="1467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530"/>
        <w:gridCol w:w="1170"/>
        <w:gridCol w:w="1440"/>
        <w:gridCol w:w="1890"/>
        <w:gridCol w:w="1311"/>
        <w:gridCol w:w="810"/>
        <w:gridCol w:w="1389"/>
        <w:gridCol w:w="2340"/>
        <w:gridCol w:w="900"/>
      </w:tblGrid>
      <w:tr>
        <w:trPr>
          <w:trHeight w:val="476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Customer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LDC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 (yrs.)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Profit</w:t>
            </w:r>
          </w:p>
          <w:p>
            <w:pPr>
              <w:pStyle w:val="Normal"/>
              <w:ind w:start="-127" w:end="-129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Estimated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CTSN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rFonts w:eastAsia="Arial"/>
                <w:color w:val="auto"/>
                <w:sz w:val="14"/>
                <w:lang w:val="en-US"/>
              </w:rPr>
              <w:t xml:space="preserve"> </w:t>
            </w: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Renault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Automobile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110,000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2"/>
              </w:rPr>
              <w:t>Contract Signed. Gas flowing since Sep. 17</w:t>
            </w:r>
            <w:r>
              <w:rPr>
                <w:rFonts w:cs="Arial" w:ascii="Arial" w:hAnsi="Arial"/>
                <w:sz w:val="12"/>
                <w:vertAlign w:val="superscript"/>
              </w:rPr>
              <w:t>th</w:t>
            </w:r>
            <w:r>
              <w:rPr>
                <w:rFonts w:cs="Arial" w:ascii="Arial" w:hAnsi="Arial"/>
                <w:sz w:val="1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 / YPF / 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/ Producer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500,000 m3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Reviewing the restructuring of an existing purchase contract of YPF with Total. C.A. signed.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 y K Aluminio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Products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 Gas Pampeana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40,000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Preliminary Discussion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C.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Punta Lara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selected among list of 3 developers to award the plant.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DAPSA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Refinery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70,000m3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28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G. Aguilar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Lost Deal  to LDC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Lost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Parafina del Plata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Wax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Delivered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30,000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R. Freyre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Lost Deal  to LDC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Lost Deal</w:t>
            </w:r>
          </w:p>
        </w:tc>
      </w:tr>
    </w:tbl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/>
      </w:pPr>
      <w:r>
        <w:rPr/>
        <w:t>BUY SIDE (Producers)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7"/>
        <w:gridCol w:w="1418"/>
        <w:gridCol w:w="1636"/>
        <w:gridCol w:w="1827"/>
        <w:gridCol w:w="1782"/>
        <w:gridCol w:w="1440"/>
        <w:gridCol w:w="3663"/>
        <w:gridCol w:w="1275"/>
      </w:tblGrid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</w:rPr>
            </w:pPr>
            <w:r>
              <w:rPr>
                <w:sz w:val="14"/>
              </w:rPr>
              <w:t>Supplier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start="0" w:end="0"/>
              <w:rPr/>
            </w:pPr>
            <w:r>
              <w:rPr/>
              <w:t>Delivery point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" w:start="-250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220,000 / 70%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July 27 until May 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500,000 / 55%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7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Start: 2000. Spot evergreen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Black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Jorge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color w:val="0000FF"/>
                <w:sz w:val="14"/>
                <w:lang w:val="en-US"/>
              </w:rPr>
            </w:pPr>
            <w:r>
              <w:rPr>
                <w:color w:val="0000FF"/>
                <w:sz w:val="14"/>
                <w:lang w:val="en-US"/>
              </w:rPr>
              <w:t>PAE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Up to 50.000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color w:val="0000FF"/>
                <w:sz w:val="14"/>
                <w:lang w:val="en-US"/>
              </w:rPr>
            </w:pPr>
            <w:r>
              <w:rPr>
                <w:color w:val="0000FF"/>
                <w:sz w:val="14"/>
                <w:lang w:val="en-US"/>
              </w:rPr>
              <w:t>P. S. Fé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Up to 50.000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POWER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SELL SIDE (Industrial / End Users)</w:t>
      </w:r>
    </w:p>
    <w:tbl>
      <w:tblPr>
        <w:tblW w:w="14460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1652"/>
        <w:gridCol w:w="1701"/>
        <w:gridCol w:w="1609"/>
        <w:gridCol w:w="1559"/>
        <w:gridCol w:w="1134"/>
        <w:gridCol w:w="993"/>
        <w:gridCol w:w="1417"/>
        <w:gridCol w:w="1417"/>
        <w:gridCol w:w="851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Delivery Point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Profit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4"/>
              </w:rPr>
            </w:pPr>
            <w:r>
              <w:rPr>
                <w:b w:val="false"/>
                <w:sz w:val="14"/>
              </w:rPr>
              <w:t>Prob.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ICI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Filling Delayed to next seasonal scheduling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ab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BUY SIDE (Generator)</w:t>
      </w:r>
    </w:p>
    <w:tbl>
      <w:tblPr>
        <w:tblW w:w="14457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890"/>
        <w:gridCol w:w="2250"/>
        <w:gridCol w:w="914"/>
        <w:gridCol w:w="1559"/>
        <w:gridCol w:w="1276"/>
        <w:gridCol w:w="992"/>
        <w:gridCol w:w="2835"/>
        <w:gridCol w:w="851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Location/ LDC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Perez Companc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19.5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+ 2 %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(PPA)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yr, + option to extend 1 yr starts 2/99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Extension Granted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CRUDE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No activity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3"/>
        <w:ind w:hanging="0" w:start="0" w:end="0"/>
        <w:rPr>
          <w:sz w:val="17"/>
        </w:rPr>
      </w:pPr>
      <w:r>
        <w:rPr>
          <w:sz w:val="17"/>
        </w:rPr>
        <w:t>B. INTEGRATED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456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1326"/>
        <w:gridCol w:w="1170"/>
        <w:gridCol w:w="1080"/>
        <w:gridCol w:w="1440"/>
        <w:gridCol w:w="990"/>
        <w:gridCol w:w="1350"/>
        <w:gridCol w:w="1170"/>
        <w:gridCol w:w="1080"/>
        <w:gridCol w:w="2536"/>
        <w:gridCol w:w="850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Prob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Arcor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Combine Cycle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IV, 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12,000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70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$10-12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Signed confidentiality agreement. Successful visit with Asset Operations Engineer.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Non-binding offer due 10/6/99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Tercero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Equity / Debt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napToGrid w:val="false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15,000mcf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12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 decision by Client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To proceed.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Grande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Liquids Processing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Initial analysis being conducted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Meeting to set up w/ Transredes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Perez Companc / Orica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Petrochemical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Partnership discussions in process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Minera Alumbrera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Mining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Catamarca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J. Kabel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Acindar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Steel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Ave Fenix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Tucuman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38,935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164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Wiggs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$20-25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Analyze offer to buy 3 turbines for P. Suarez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TBA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Trains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25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B. Andrews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Turbine Power Co.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Negro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25,000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124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Verbal offer made - check status next week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4"/>
        <w:ind w:hanging="0" w:start="0"/>
        <w:rPr>
          <w:rFonts w:ascii="Arial" w:hAnsi="Arial" w:cs="Arial"/>
          <w:b w:val="false"/>
          <w:sz w:val="17"/>
        </w:rPr>
      </w:pPr>
      <w:r>
        <w:rPr>
          <w:rFonts w:cs="Arial"/>
          <w:b w:val="false"/>
          <w:sz w:val="17"/>
        </w:rPr>
      </w:r>
    </w:p>
    <w:p>
      <w:pPr>
        <w:pStyle w:val="Heading4"/>
        <w:ind w:hanging="0" w:start="0"/>
        <w:rPr>
          <w:sz w:val="17"/>
        </w:rPr>
      </w:pPr>
      <w:r>
        <w:rPr>
          <w:sz w:val="17"/>
        </w:rPr>
        <w:t>C. DERIVATIVES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351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710"/>
        <w:gridCol w:w="990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Fuel Nmbr. 6 # 1%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50,000 bbl/month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Refinery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Gasoil IPE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6,500 ton/month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C.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Perez Companc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USA Gulf Coast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Working on Structure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Duke Energy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Marketer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not agreed. Discussing with counterparty terms &amp; conditions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Paper Industry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Chile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Under Study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Fawcett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Developing Products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D. </w:t>
      </w:r>
      <w:r>
        <w:rPr/>
        <w:t xml:space="preserve">ISDAs – MASTER SWAP AGREEMENTS </w:t>
      </w:r>
    </w:p>
    <w:tbl>
      <w:tblPr>
        <w:tblW w:w="1351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710"/>
        <w:gridCol w:w="990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Eden / Edes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70MW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1/2/3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MSAs with both customers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TGS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Pipeline Co.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reviewing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Metrogas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Weather specifics being defined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Winter 2000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PAE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Quintana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Terms and Conditions.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reviewing indicatives quotes.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CGC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Argentina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Crude Oil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100,000brls/month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Credit is suspicious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CAPEX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CMS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ab/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E. </w:t>
      </w:r>
      <w:r>
        <w:rPr/>
        <w:t>CAPITAL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9"/>
        <w:gridCol w:w="2787"/>
        <w:gridCol w:w="1035"/>
        <w:gridCol w:w="858"/>
        <w:gridCol w:w="912"/>
        <w:gridCol w:w="914"/>
        <w:gridCol w:w="996"/>
        <w:gridCol w:w="894"/>
        <w:gridCol w:w="4503"/>
      </w:tblGrid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financing of the Bijupira and Salema off shore fields in the Campos Basin 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8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M. Granado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$8MM 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$500MM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Documentation and terms &amp; conditions negotiated and agreed.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Petrobras negotiating final EPC contract.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Reassessment of technical aspects currently being conducted.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</w:rPr>
              <w:t>BBPL Companies GTB / TBG</w:t>
            </w:r>
            <w:r>
              <w:rPr>
                <w:rFonts w:cs="Arial" w:ascii="Arial" w:hAnsi="Arial"/>
                <w:b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Pipelines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 and 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Preliminary structure presented to client.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Financial, technical and legal issues currently being valuated.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 presentation to TBG expected in next 2 weeks.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 in association with Hanover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Setting date for presentation to Petrobras.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Oilgener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upstream assets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Technical due diligence in Denver on September 27.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PCR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Development financing for fields on Ecuador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Ecuador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Executing confidentiality agreement. Expecting information week of september 13.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Province of Salta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Financing to Province of Salta backed by gas royalties due to the province.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Tecna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Acquisition of engineering company in Argentina.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3"/>
              </w:rPr>
            </w:pPr>
            <w:r>
              <w:rPr>
                <w:rFonts w:cs="Arial" w:ascii="Arial" w:hAnsi="Arial"/>
                <w:b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Pluspetrol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Prepayment for Centenario field (Neuquén).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5 – 7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3"/>
              </w:rPr>
            </w:pPr>
            <w:r>
              <w:rPr>
                <w:rFonts w:cs="Arial" w:ascii="Arial" w:hAnsi="Arial"/>
                <w:b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Perez Companc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Financing structure for Genelba gas and for Andina.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7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13"/>
              </w:rPr>
            </w:pPr>
            <w:r>
              <w:rPr>
                <w:rFonts w:cs="Arial" w:ascii="Arial" w:hAnsi="Arial"/>
                <w:b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18"/>
      <w:lang w:val="es-A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-720" w:end="0"/>
      <w:outlineLvl w:val="2"/>
    </w:pPr>
    <w:rPr>
      <w:rFonts w:ascii="Arial" w:hAnsi="Arial" w:cs="Arial"/>
      <w:b/>
      <w:sz w:val="24"/>
      <w:lang w:val="es-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  <w:lang w:val="es-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  <w:lang w:val="es-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lang w:val="es-AR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0000FF"/>
      <w:lang w:val="es-AR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49" w:end="0"/>
      <w:jc w:val="center"/>
      <w:outlineLvl w:val="7"/>
    </w:pPr>
    <w:rPr>
      <w:rFonts w:ascii="Arial" w:hAnsi="Arial" w:cs="Arial"/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1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s-AR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1999-10-01T18:44:00Z</dcterms:created>
  <dc:creator>Compaq user</dc:creator>
  <dc:description/>
  <dc:language>en-CA</dc:language>
  <cp:lastModifiedBy>cwaingo</cp:lastModifiedBy>
  <cp:lastPrinted>1999-10-01T18:55:00Z</cp:lastPrinted>
  <dcterms:modified xsi:type="dcterms:W3CDTF">1999-10-04T15:19:00Z</dcterms:modified>
  <cp:revision>17</cp:revision>
  <dc:subject/>
  <dc:title/>
</cp:coreProperties>
</file>