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9" w:type="dxa"/>
        <w:jc w:val="start"/>
        <w:tblInd w:w="-1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96"/>
        <w:gridCol w:w="2850"/>
        <w:gridCol w:w="969"/>
        <w:gridCol w:w="1710"/>
        <w:gridCol w:w="2964"/>
      </w:tblGrid>
      <w:tr>
        <w:trPr/>
        <w:tc>
          <w:tcPr>
            <w:tcW w:w="1596" w:type="dxa"/>
            <w:tcBorders>
              <w:top w:val="single" w:sz="4" w:space="0" w:color="000000"/>
            </w:tcBorders>
            <w:shd w:fill="E0E0E0" w:val="clear"/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THEME: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</w:tcBorders>
            <w:shd w:fill="E0E0E0" w:val="clear"/>
          </w:tcPr>
          <w:p>
            <w:pPr>
              <w:pStyle w:val="Heading1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Build Value 2001:  Technology-Leadership-Success</w:t>
            </w:r>
          </w:p>
        </w:tc>
      </w:tr>
      <w:tr>
        <w:trPr>
          <w:trHeight w:val="108" w:hRule="atLeast"/>
        </w:trPr>
        <w:tc>
          <w:tcPr>
            <w:tcW w:w="1596" w:type="dxa"/>
            <w:tcBorders/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2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sz w:val="12"/>
              </w:rPr>
            </w:r>
          </w:p>
        </w:tc>
        <w:tc>
          <w:tcPr>
            <w:tcW w:w="8493" w:type="dxa"/>
            <w:gridSpan w:val="4"/>
            <w:tcBorders/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2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2"/>
              </w:rPr>
            </w:r>
          </w:p>
        </w:tc>
      </w:tr>
      <w:tr>
        <w:trPr>
          <w:trHeight w:val="90" w:hRule="atLeast"/>
        </w:trPr>
        <w:tc>
          <w:tcPr>
            <w:tcW w:w="1596" w:type="dxa"/>
            <w:tcBorders/>
            <w:shd w:fill="E0E0E0" w:val="clear"/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WHERE:</w:t>
            </w:r>
          </w:p>
        </w:tc>
        <w:tc>
          <w:tcPr>
            <w:tcW w:w="8493" w:type="dxa"/>
            <w:gridSpan w:val="4"/>
            <w:tcBorders/>
            <w:shd w:fill="E0E0E0" w:val="clear"/>
          </w:tcPr>
          <w:p>
            <w:pPr>
              <w:pStyle w:val="Heading3"/>
              <w:ind w:hanging="0" w:start="0"/>
              <w:rPr/>
            </w:pPr>
            <w:r>
              <w:rPr/>
              <w:t>The Fairmont Hotel, San Francisco, CA</w:t>
            </w:r>
          </w:p>
        </w:tc>
      </w:tr>
      <w:tr>
        <w:trPr/>
        <w:tc>
          <w:tcPr>
            <w:tcW w:w="1596" w:type="dxa"/>
            <w:tcBorders/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2"/>
              </w:rPr>
            </w:pPr>
            <w:r>
              <w:rPr>
                <w:rFonts w:cs="Tahoma" w:ascii="Tahoma" w:hAnsi="Tahoma"/>
                <w:b/>
                <w:bCs/>
                <w:sz w:val="12"/>
              </w:rPr>
            </w:r>
          </w:p>
        </w:tc>
        <w:tc>
          <w:tcPr>
            <w:tcW w:w="8493" w:type="dxa"/>
            <w:gridSpan w:val="4"/>
            <w:tcBorders/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2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2"/>
              </w:rPr>
            </w:r>
          </w:p>
        </w:tc>
      </w:tr>
      <w:tr>
        <w:trPr/>
        <w:tc>
          <w:tcPr>
            <w:tcW w:w="1596" w:type="dxa"/>
            <w:tcBorders>
              <w:bottom w:val="single" w:sz="4" w:space="0" w:color="000000"/>
            </w:tcBorders>
            <w:shd w:fill="E0E0E0" w:val="clear"/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WHEN:</w:t>
            </w:r>
          </w:p>
        </w:tc>
        <w:tc>
          <w:tcPr>
            <w:tcW w:w="8493" w:type="dxa"/>
            <w:gridSpan w:val="4"/>
            <w:tcBorders>
              <w:bottom w:val="single" w:sz="4" w:space="0" w:color="000000"/>
            </w:tcBorders>
            <w:shd w:fill="E0E0E0" w:val="clear"/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 xml:space="preserve">May 1-2, 2001 </w:t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20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20"/>
              </w:rPr>
            </w:r>
          </w:p>
        </w:tc>
      </w:tr>
      <w:tr>
        <w:trPr/>
        <w:tc>
          <w:tcPr>
            <w:tcW w:w="1596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FORMAT:</w:t>
            </w:r>
          </w:p>
        </w:tc>
        <w:tc>
          <w:tcPr>
            <w:tcW w:w="3819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cs="Tahoma" w:ascii="Tahoma" w:hAnsi="Tahoma"/>
                <w:sz w:val="20"/>
                <w:u w:val="single"/>
              </w:rPr>
              <w:t>Monday, April 30</w:t>
            </w:r>
            <w:r>
              <w:rPr>
                <w:rFonts w:cs="Tahoma" w:ascii="Tahoma" w:hAnsi="Tahoma"/>
                <w:sz w:val="20"/>
              </w:rPr>
              <w:t xml:space="preserve">:  6:00PM – 9:00PM:  </w:t>
            </w:r>
          </w:p>
          <w:p>
            <w:pPr>
              <w:pStyle w:val="Normal"/>
              <w:rPr/>
            </w:pPr>
            <w:r>
              <w:rPr>
                <w:rFonts w:cs="Tahoma" w:ascii="Tahoma" w:hAnsi="Tahoma"/>
                <w:sz w:val="20"/>
                <w:u w:val="single"/>
              </w:rPr>
              <w:t>Tuesday, May 1</w:t>
            </w:r>
            <w:r>
              <w:rPr>
                <w:rFonts w:cs="Tahoma" w:ascii="Tahoma" w:hAnsi="Tahoma"/>
                <w:sz w:val="20"/>
              </w:rPr>
              <w:t xml:space="preserve">:  8:00AM – 5:00PM:  </w:t>
            </w:r>
          </w:p>
          <w:p>
            <w:pPr>
              <w:pStyle w:val="Normal"/>
              <w:rPr/>
            </w:pPr>
            <w:r>
              <w:rPr>
                <w:rFonts w:cs="Tahoma" w:ascii="Tahoma" w:hAnsi="Tahoma"/>
                <w:sz w:val="20"/>
                <w:u w:val="single"/>
              </w:rPr>
              <w:t>Wednesday, May 2</w:t>
            </w:r>
            <w:r>
              <w:rPr>
                <w:rFonts w:cs="Tahoma" w:ascii="Tahoma" w:hAnsi="Tahoma"/>
                <w:sz w:val="20"/>
              </w:rPr>
              <w:t xml:space="preserve">:  8:00AM – 5:00PM:  </w:t>
            </w:r>
          </w:p>
        </w:tc>
        <w:tc>
          <w:tcPr>
            <w:tcW w:w="4674" w:type="dxa"/>
            <w:gridSpan w:val="2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VIP Penthouse Party </w:t>
            </w:r>
          </w:p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General Session Panel &amp; Speakers</w:t>
            </w:r>
          </w:p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Insight Workshops</w:t>
            </w:r>
          </w:p>
        </w:tc>
      </w:tr>
      <w:tr>
        <w:trPr/>
        <w:tc>
          <w:tcPr>
            <w:tcW w:w="15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</w:r>
          </w:p>
        </w:tc>
        <w:tc>
          <w:tcPr>
            <w:tcW w:w="8493" w:type="dxa"/>
            <w:gridSpan w:val="4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20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20"/>
              </w:rPr>
            </w:r>
          </w:p>
        </w:tc>
      </w:tr>
      <w:tr>
        <w:trPr/>
        <w:tc>
          <w:tcPr>
            <w:tcW w:w="1596" w:type="dxa"/>
            <w:tcBorders/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OBJECTIVE:</w:t>
            </w:r>
          </w:p>
        </w:tc>
        <w:tc>
          <w:tcPr>
            <w:tcW w:w="8493" w:type="dxa"/>
            <w:gridSpan w:val="4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Bring together </w:t>
            </w:r>
            <w:r>
              <w:rPr>
                <w:rFonts w:cs="Tahoma" w:ascii="Tahoma" w:hAnsi="Tahoma"/>
                <w:sz w:val="20"/>
                <w:u w:val="single"/>
              </w:rPr>
              <w:t>750 CEOs</w:t>
            </w:r>
            <w:r>
              <w:rPr>
                <w:rFonts w:cs="Tahoma" w:ascii="Tahoma" w:hAnsi="Tahoma"/>
                <w:sz w:val="20"/>
              </w:rPr>
              <w:t xml:space="preserve"> and industry leaders from technology start-ups to Fortune 100 companies and provide a forum for idea exchange and networking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Deliver insights into building lasting companies when </w:t>
            </w:r>
            <w:r>
              <w:rPr>
                <w:rFonts w:cs="Tahoma" w:ascii="Tahoma" w:hAnsi="Tahoma"/>
                <w:sz w:val="20"/>
                <w:u w:val="single"/>
              </w:rPr>
              <w:t>the rules have changed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  <w:u w:val="single"/>
              </w:rPr>
            </w:pPr>
            <w:r>
              <w:rPr>
                <w:rFonts w:cs="Tahoma" w:ascii="Tahoma" w:hAnsi="Tahoma"/>
                <w:sz w:val="20"/>
                <w:u w:val="single"/>
              </w:rPr>
              <w:t>The Event</w:t>
            </w:r>
            <w:r>
              <w:rPr>
                <w:rFonts w:cs="Tahoma" w:ascii="Tahoma" w:hAnsi="Tahoma"/>
                <w:sz w:val="20"/>
              </w:rPr>
              <w:t xml:space="preserve"> for CEOs to stay on top of the fundamental market shifts</w:t>
            </w:r>
          </w:p>
        </w:tc>
      </w:tr>
      <w:tr>
        <w:trPr/>
        <w:tc>
          <w:tcPr>
            <w:tcW w:w="15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>
              <w:rPr>
                <w:rFonts w:cs="Tahoma" w:ascii="Tahoma" w:hAnsi="Tahoma"/>
                <w:b/>
                <w:bCs/>
                <w:sz w:val="20"/>
                <w:u w:val="single"/>
              </w:rPr>
            </w:r>
          </w:p>
        </w:tc>
        <w:tc>
          <w:tcPr>
            <w:tcW w:w="8493" w:type="dxa"/>
            <w:gridSpan w:val="4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20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20"/>
              </w:rPr>
            </w:r>
          </w:p>
        </w:tc>
      </w:tr>
      <w:tr>
        <w:trPr/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CO-HOSTS/</w:t>
            </w:r>
          </w:p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SPONSORS:</w:t>
            </w:r>
          </w:p>
        </w:tc>
        <w:tc>
          <w:tcPr>
            <w:tcW w:w="849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Venture Strategy Partners, Redpoint Ventures, Banc of America Securities, Heidrick &amp; Struggles, Silicon Valley Bank, Cooley Godward, CNET Networks, AKQA and Netcentives</w:t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6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6"/>
              </w:rPr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SPEAKERS:</w:t>
            </w:r>
          </w:p>
        </w:tc>
        <w:tc>
          <w:tcPr>
            <w:tcW w:w="2850" w:type="dxa"/>
            <w:tcBorders>
              <w:top w:val="single" w:sz="4" w:space="0" w:color="000000"/>
            </w:tcBorders>
          </w:tcPr>
          <w:p>
            <w:pPr>
              <w:pStyle w:val="Heading4"/>
              <w:ind w:hanging="0" w:start="0"/>
              <w:jc w:val="start"/>
              <w:rPr/>
            </w:pPr>
            <w:r>
              <w:rPr>
                <w:sz w:val="18"/>
              </w:rPr>
              <w:t>2001 SPEAKERS</w:t>
            </w:r>
            <w:r>
              <w:rPr>
                <w:sz w:val="18"/>
                <w:u w:val="none"/>
              </w:rPr>
              <w:t xml:space="preserve"> (as of 2/16/01)</w:t>
            </w:r>
          </w:p>
        </w:tc>
        <w:tc>
          <w:tcPr>
            <w:tcW w:w="5643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  <w:u w:val="single"/>
              </w:rPr>
            </w:pPr>
            <w:r>
              <w:rPr>
                <w:rFonts w:cs="Tahoma" w:ascii="Tahoma" w:hAnsi="Tahoma"/>
                <w:sz w:val="18"/>
                <w:u w:val="single"/>
              </w:rPr>
              <w:t>PREVIOUS SPEAKERS (sample)</w:t>
            </w:r>
          </w:p>
        </w:tc>
      </w:tr>
      <w:tr>
        <w:trPr/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8"/>
                <w:u w:val="single"/>
              </w:rPr>
            </w:pPr>
            <w:r>
              <w:rPr>
                <w:rFonts w:cs="Tahoma" w:ascii="Tahoma" w:hAnsi="Tahoma"/>
                <w:b/>
                <w:bCs/>
                <w:sz w:val="18"/>
                <w:u w:val="single"/>
              </w:rPr>
            </w:r>
          </w:p>
        </w:tc>
        <w:tc>
          <w:tcPr>
            <w:tcW w:w="28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cs="Tahoma" w:ascii="Tahoma" w:hAnsi="Tahoma"/>
                <w:b/>
                <w:bCs/>
                <w:sz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David Pottruck, Schwab &amp; Co.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Peter Ueberroth, former MLB Commissioner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Harry S. Dent, noted futurist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Benjamin Zander, Boston Philharmonic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Roger Siboni, E.Piphany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Randy Komisar, virtual CEO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Gerry Roche, Heidrick &amp; Struggles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Chris Moore, LivePlanet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Steve Douty, Octopus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Adam Klein, AskJeeves</w:t>
            </w:r>
          </w:p>
        </w:tc>
        <w:tc>
          <w:tcPr>
            <w:tcW w:w="2679" w:type="dxa"/>
            <w:gridSpan w:val="2"/>
            <w:tcBorders>
              <w:bottom w:val="single" w:sz="4" w:space="0" w:color="000000"/>
            </w:tcBorders>
          </w:tcPr>
          <w:p>
            <w:pPr>
              <w:pStyle w:val="BodyText"/>
              <w:snapToGrid w:val="false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Bob Pittman, AOL-TW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Jeff Mallett, Yahoo!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John Hagel &amp; Marc Singer, McKinsey &amp; Co.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Dennis Carter, Intel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Shelby Bonnie, CNET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Cindy Crawford, eStyle.com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Pat Connolly, Williams-Sonoma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William Hambrecht, WR Hambrecht + Co.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 xml:space="preserve">David Falk, Sports Agent 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</w:tabs>
              <w:ind w:hanging="177" w:start="177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Mark Walsh, VerticalNet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>
            <w:pPr>
              <w:pStyle w:val="BodyText"/>
              <w:snapToGrid w:val="false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 xml:space="preserve">Howard Schultz, Starbucks 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Bob Fisher, The Gap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Francis Ford Coppola, Coppola Companies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David Peterschmidt, Inktomi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Meg Whitman, Ebay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Dan Nordstrom, Nordstrom.com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Faith Popcorn, BrainReserrve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Hal Riney, Hal Riney &amp; Partners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Robert Mondavi, Mondavi Vineyards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left" w:pos="158" w:leader="none"/>
              </w:tabs>
              <w:ind w:hanging="158" w:start="158" w:end="0"/>
              <w:rPr>
                <w:rFonts w:ascii="Tahoma" w:hAnsi="Tahoma" w:cs="Tahoma"/>
                <w:i w:val="false"/>
                <w:i w:val="false"/>
                <w:iCs w:val="false"/>
                <w:sz w:val="18"/>
              </w:rPr>
            </w:pPr>
            <w:r>
              <w:rPr>
                <w:rFonts w:cs="Tahoma" w:ascii="Tahoma" w:hAnsi="Tahoma"/>
                <w:i w:val="false"/>
                <w:iCs w:val="false"/>
                <w:sz w:val="18"/>
              </w:rPr>
              <w:t>Eddie Sotto, Walt Disney</w:t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6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sz w:val="16"/>
              </w:rPr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6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6"/>
              </w:rPr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SPEAKER PROMOTION: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Media Advertising on CNET Networks and other media companies (FSB pending)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CNET Editorial Coverage including onsite interviews and broadcasting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BuildValue2001.com Website – homepage promotion and interior page with bio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HTML Email Campaign sent to targeted CEO-level attendees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Direct Mail Campaign with print collateral reaching over 26,000 targeted attendees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Public Relations, including pre- and post-even press releases; press attendance expect from leading investor and business press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Event Program, includes speaker biographies and photos</w:t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6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6"/>
              </w:rPr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TOPICS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The Changing Rules for Success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New Media:  The Shape of Media To Come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People:  Taking Stock, Not Options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Know Your Customers:  CRM Technologies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Leadership:  The Art of Possibility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Lessons from Legends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Capital Market Conundrums</w:t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E0E0E0" w:val="clear"/>
          </w:tcPr>
          <w:p>
            <w:pPr>
              <w:pStyle w:val="Heading1"/>
              <w:snapToGrid w:val="false"/>
              <w:ind w:hanging="0" w:start="0"/>
              <w:rPr>
                <w:rFonts w:ascii="Tahoma" w:hAnsi="Tahoma" w:cs="Tahoma"/>
                <w:b/>
                <w:bCs/>
                <w:i w:val="false"/>
                <w:i w:val="false"/>
                <w:iCs w:val="false"/>
                <w:sz w:val="16"/>
              </w:rPr>
            </w:pPr>
            <w:r>
              <w:rPr>
                <w:rFonts w:cs="Tahoma"/>
                <w:b/>
                <w:bCs/>
                <w:i w:val="false"/>
                <w:iCs w:val="false"/>
                <w:sz w:val="16"/>
              </w:rPr>
            </w:r>
          </w:p>
        </w:tc>
      </w:tr>
      <w:tr>
        <w:trPr/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MORE INFO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Visit </w:t>
            </w:r>
            <w:hyperlink r:id="rId2">
              <w:r>
                <w:rPr>
                  <w:rStyle w:val="Hyperlink"/>
                  <w:rFonts w:cs="Tahoma" w:ascii="Tahoma" w:hAnsi="Tahoma"/>
                  <w:sz w:val="20"/>
                </w:rPr>
                <w:t>http://www.BuildValue2001.com</w:t>
              </w:r>
            </w:hyperlink>
            <w:r>
              <w:rPr>
                <w:rFonts w:cs="Tahoma" w:ascii="Tahoma" w:hAnsi="Tahoma"/>
                <w:sz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77" w:leader="none"/>
              </w:tabs>
              <w:ind w:hanging="234" w:start="234" w:end="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Contact Rosalia Dizon, Build Value 2001 CEO Forum Coordinator at 415-558-8600 xt. 13 or </w:t>
            </w:r>
            <w:hyperlink r:id="rId3">
              <w:r>
                <w:rPr>
                  <w:rStyle w:val="Hyperlink"/>
                  <w:rFonts w:cs="Tahoma" w:ascii="Tahoma" w:hAnsi="Tahoma"/>
                  <w:sz w:val="20"/>
                </w:rPr>
                <w:t>rosalia@venturestrategy.com</w:t>
              </w:r>
            </w:hyperlink>
            <w:r>
              <w:rPr>
                <w:rFonts w:cs="Tahoma" w:ascii="Tahoma" w:hAnsi="Tahoma"/>
                <w:sz w:val="20"/>
              </w:rPr>
              <w:t xml:space="preserve">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4"/>
      <w:type w:val="nextPage"/>
      <w:pgSz w:w="12240" w:h="15840"/>
      <w:pgMar w:left="1440" w:right="1440" w:gutter="0" w:header="547" w:top="1800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120265" cy="553085"/>
          <wp:effectExtent l="0" t="0" r="0" b="0"/>
          <wp:docPr id="1" name="BV2001_2c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2001_2c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48" r="-13" b="-48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i/>
      <w:i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ahoma" w:hAnsi="Tahoma" w:cs="Tahoma"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ildValue2001.com/" TargetMode="External"/><Relationship Id="rId3" Type="http://schemas.openxmlformats.org/officeDocument/2006/relationships/hyperlink" Target="mailto:rosalia@venturestrategy.com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2001-02-16T23:10:00Z</dcterms:created>
  <dc:creator>Rosalia Dizon</dc:creator>
  <dc:description/>
  <dc:language>en-CA</dc:language>
  <cp:lastModifiedBy>Rosalia Dizon</cp:lastModifiedBy>
  <cp:lastPrinted>2001-02-06T18:30:00Z</cp:lastPrinted>
  <dcterms:modified xsi:type="dcterms:W3CDTF">2001-02-16T23:11:00Z</dcterms:modified>
  <cp:revision>3</cp:revision>
  <dc:subject/>
  <dc:title> </dc:title>
</cp:coreProperties>
</file>