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08-17-01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Sun Devil Expansion</w:t>
      </w:r>
    </w:p>
    <w:p>
      <w:pPr>
        <w:pStyle w:val="Normal"/>
        <w:rPr>
          <w:rFonts w:ascii="Arial Unicode MS" w:hAnsi="Arial Unicode MS" w:eastAsia="Arial Unicode MS" w:cs="Arial Unicode MS"/>
        </w:rPr>
      </w:pPr>
      <w:r>
        <w:rPr>
          <w:rFonts w:eastAsia="Arial Unicode MS" w:cs="Arial Unicode MS" w:ascii="Arial Unicode MS" w:hAnsi="Arial Unicode MS"/>
        </w:rPr>
        <w:t>We are continuing to work with the TW Business Development Team in the rollout of the Sun Devil Expansion.  We are communicating to all of our customers the opportunities to expand the San Juan lateral (780,000 MMBtu/d), mainline to California (90,000 MMBtu/d) as well as a new lateral to serve the Phoenix market (450,000 MMBtu/d).   The open season ends August 30, 2001.</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Griffith Plant to the West of Thoreau Area totals $102,000 through August 15.</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TW received a max rate bid from Amoco on the Sempra ROFR capacity from Ignacio to Blanco.  We expect to hear from Sempra early next week as to their desire to match the rate for this capacity.   This capacity is for Cal 02 for 30,000/MMBtu/d.</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Due to the inverse of SoCal to PG&amp;E pricing this week, we are looking to finding markets that may want to transport from SoCal to PG&amp;E on an IT basis resulting in incremental revenue.   </w:t>
      </w:r>
    </w:p>
    <w:p>
      <w:pPr>
        <w:pStyle w:val="Normal"/>
        <w:autoSpaceDE w:val="false"/>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2001-08-16T20:13:00Z</dcterms:created>
  <dc:creator>kwatson</dc:creator>
  <dc:description/>
  <dc:language>en-CA</dc:language>
  <cp:lastModifiedBy>kwatson</cp:lastModifiedBy>
  <cp:lastPrinted>2001-08-17T08:48:00Z</cp:lastPrinted>
  <dcterms:modified xsi:type="dcterms:W3CDTF">2001-08-17T11:20:00Z</dcterms:modified>
  <cp:revision>5</cp:revision>
  <dc:subject/>
  <dc:title>BULLETS 06-01-01</dc:title>
</cp:coreProperties>
</file>