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BULLETS 08-10-01</w:t>
      </w:r>
    </w:p>
    <w:p>
      <w:pPr>
        <w:pStyle w:val="Normal"/>
        <w:rPr>
          <w:b/>
          <w:bCs/>
          <w:u w:val="single"/>
        </w:rPr>
      </w:pPr>
      <w:r>
        <w:rPr>
          <w:b/>
          <w:bCs/>
          <w:u w:val="single"/>
        </w:rPr>
      </w:r>
    </w:p>
    <w:p>
      <w:pPr>
        <w:pStyle w:val="Heading2"/>
        <w:ind w:hanging="0" w:start="0"/>
        <w:rPr>
          <w:rFonts w:ascii="Arial Unicode MS" w:hAnsi="Arial Unicode MS" w:eastAsia="Arial Unicode MS" w:cs="Arial Unicode MS"/>
          <w:u w:val="single"/>
        </w:rPr>
      </w:pPr>
      <w:r>
        <w:rPr>
          <w:rFonts w:eastAsia="Arial Unicode MS" w:cs="Arial Unicode MS" w:ascii="Arial Unicode MS" w:hAnsi="Arial Unicode MS"/>
          <w:u w:val="single"/>
        </w:rPr>
        <w:t>Red Rock Expansion</w:t>
      </w:r>
    </w:p>
    <w:p>
      <w:pPr>
        <w:pStyle w:val="Normal"/>
        <w:rPr>
          <w:rFonts w:ascii="Arial Unicode MS" w:hAnsi="Arial Unicode MS" w:eastAsia="Arial Unicode MS" w:cs="Arial Unicode MS"/>
        </w:rPr>
      </w:pPr>
      <w:r>
        <w:rPr>
          <w:rFonts w:eastAsia="Arial Unicode MS" w:cs="Arial Unicode MS" w:ascii="Arial Unicode MS" w:hAnsi="Arial Unicode MS"/>
        </w:rPr>
        <w:t xml:space="preserve">Transwestern received its Director’s Letter this week granting TW authority to utilize a total of 10 acres at each station for construction.  It is expected that air permits will be issued on September 28, 2001.    </w:t>
      </w:r>
    </w:p>
    <w:p>
      <w:pPr>
        <w:pStyle w:val="Normal"/>
        <w:rPr>
          <w:rFonts w:ascii="Arial Unicode MS" w:hAnsi="Arial Unicode MS" w:eastAsia="Arial Unicode MS" w:cs="Arial Unicode MS"/>
        </w:rPr>
      </w:pPr>
      <w:r>
        <w:rPr>
          <w:rFonts w:eastAsia="Arial Unicode MS" w:cs="Arial Unicode MS" w:ascii="Arial Unicode MS" w:hAnsi="Arial Unicode MS"/>
        </w:rPr>
      </w:r>
    </w:p>
    <w:p>
      <w:pPr>
        <w:pStyle w:val="Heading1"/>
        <w:ind w:hanging="0" w:start="0"/>
        <w:rPr>
          <w:rFonts w:ascii="Arial Unicode MS" w:hAnsi="Arial Unicode MS" w:eastAsia="Arial Unicode MS" w:cs="Arial Unicode MS"/>
        </w:rPr>
      </w:pPr>
      <w:r>
        <w:rPr>
          <w:rFonts w:eastAsia="Arial Unicode MS" w:cs="Arial Unicode MS" w:ascii="Arial Unicode MS" w:hAnsi="Arial Unicode MS"/>
        </w:rPr>
        <w:t>Sun Devil Expansion</w:t>
      </w:r>
    </w:p>
    <w:p>
      <w:pPr>
        <w:pStyle w:val="Normal"/>
        <w:rPr>
          <w:rFonts w:ascii="Arial Unicode MS" w:hAnsi="Arial Unicode MS" w:eastAsia="Arial Unicode MS" w:cs="Arial Unicode MS"/>
        </w:rPr>
      </w:pPr>
      <w:r>
        <w:rPr>
          <w:rFonts w:eastAsia="Arial Unicode MS" w:cs="Arial Unicode MS" w:ascii="Arial Unicode MS" w:hAnsi="Arial Unicode MS"/>
        </w:rPr>
        <w:t xml:space="preserve">We have assisted the TW Business Development Team in the rollout of the Sun Devil Expansion.  We are communicating to all of our customers the opportunities to expand the San Juan lateral (780,000 MMBtu/d), mainline to California (90,000 MMBtu/d) as well as a new lateral to serve the Phoenix market (450,000 MMBtu/d).  </w:t>
      </w:r>
    </w:p>
    <w:p>
      <w:pPr>
        <w:pStyle w:val="Normal"/>
        <w:rPr>
          <w:rFonts w:ascii="Arial Unicode MS" w:hAnsi="Arial Unicode MS" w:eastAsia="Arial Unicode MS" w:cs="Arial Unicode MS"/>
        </w:rPr>
      </w:pPr>
      <w:r>
        <w:rPr>
          <w:rFonts w:eastAsia="Arial Unicode MS" w:cs="Arial Unicode MS" w:ascii="Arial Unicode MS" w:hAnsi="Arial Unicode MS"/>
        </w:rPr>
      </w:r>
    </w:p>
    <w:p>
      <w:pPr>
        <w:pStyle w:val="Heading1"/>
        <w:ind w:hanging="0" w:start="0"/>
        <w:rPr>
          <w:rFonts w:ascii="Arial Unicode MS" w:hAnsi="Arial Unicode MS" w:eastAsia="Arial Unicode MS" w:cs="Arial Unicode MS"/>
        </w:rPr>
      </w:pPr>
      <w:r>
        <w:rPr>
          <w:rFonts w:eastAsia="Arial Unicode MS" w:cs="Arial Unicode MS" w:ascii="Arial Unicode MS" w:hAnsi="Arial Unicode MS"/>
        </w:rPr>
        <w:t>Marketing/Facility Planning Strategy Session</w:t>
      </w:r>
    </w:p>
    <w:p>
      <w:pPr>
        <w:pStyle w:val="Normal"/>
        <w:rPr>
          <w:rFonts w:ascii="Arial Unicode MS" w:hAnsi="Arial Unicode MS" w:eastAsia="Arial Unicode MS" w:cs="Arial Unicode MS"/>
        </w:rPr>
      </w:pPr>
      <w:r>
        <w:rPr>
          <w:rFonts w:eastAsia="Arial Unicode MS" w:cs="Arial Unicode MS" w:ascii="Arial Unicode MS" w:hAnsi="Arial Unicode MS"/>
        </w:rPr>
        <w:t xml:space="preserve">All members of Marketing and the Houston Facility Planning Team met along with a representative(s) from Gas Logistics, Operations, Optimization and Commercial Financial Support and participated in team building exercises and a detailed strategy session specifically focused on the West Texas Leg.  The meeting was very successful and we came away with several viable options to scope in more detail that will help us achieve incremental revenue.   </w:t>
      </w:r>
    </w:p>
    <w:p>
      <w:pPr>
        <w:pStyle w:val="Normal"/>
        <w:rPr>
          <w:rFonts w:ascii="Arial Unicode MS" w:hAnsi="Arial Unicode MS" w:eastAsia="Arial Unicode MS" w:cs="Arial Unicode MS"/>
        </w:rPr>
      </w:pPr>
      <w:r>
        <w:rPr>
          <w:rFonts w:eastAsia="Arial Unicode MS" w:cs="Arial Unicode MS" w:ascii="Arial Unicode MS" w:hAnsi="Arial Unicode MS"/>
        </w:rPr>
      </w:r>
    </w:p>
    <w:p>
      <w:pPr>
        <w:pStyle w:val="Heading1"/>
        <w:autoSpaceDE w:val="false"/>
        <w:ind w:hanging="0" w:start="0"/>
        <w:rPr>
          <w:rFonts w:ascii="Arial Unicode MS" w:hAnsi="Arial Unicode MS" w:cs="Arial Unicode MS"/>
          <w:szCs w:val="22"/>
        </w:rPr>
      </w:pPr>
      <w:r>
        <w:rPr>
          <w:rFonts w:cs="Arial Unicode MS" w:ascii="Arial Unicode MS" w:hAnsi="Arial Unicode MS"/>
          <w:szCs w:val="22"/>
        </w:rPr>
        <w:t>Current Week Daily Activity</w:t>
      </w:r>
    </w:p>
    <w:p>
      <w:pPr>
        <w:pStyle w:val="Normal"/>
        <w:numPr>
          <w:ilvl w:val="0"/>
          <w:numId w:val="2"/>
        </w:numPr>
        <w:autoSpaceDE w:val="false"/>
        <w:rPr>
          <w:rFonts w:ascii="Arial Unicode MS" w:hAnsi="Arial Unicode MS" w:cs="Arial Unicode MS"/>
          <w:szCs w:val="20"/>
        </w:rPr>
      </w:pPr>
      <w:r>
        <w:rPr>
          <w:rFonts w:cs="Arial Unicode MS" w:ascii="Arial Unicode MS" w:hAnsi="Arial Unicode MS"/>
          <w:szCs w:val="20"/>
        </w:rPr>
        <w:t>The TW IT backhauls from PG&amp;E Topock and Griffith Plant to the West of Thoreau Area totals $74,000 through August 7.</w:t>
      </w:r>
    </w:p>
    <w:p>
      <w:pPr>
        <w:pStyle w:val="Normal"/>
        <w:numPr>
          <w:ilvl w:val="0"/>
          <w:numId w:val="2"/>
        </w:numPr>
        <w:autoSpaceDE w:val="false"/>
        <w:rPr>
          <w:rFonts w:ascii="Arial Unicode MS" w:hAnsi="Arial Unicode MS" w:cs="Arial Unicode MS"/>
          <w:szCs w:val="20"/>
        </w:rPr>
      </w:pPr>
      <w:r>
        <w:rPr>
          <w:rFonts w:cs="Arial Unicode MS" w:ascii="Arial Unicode MS" w:hAnsi="Arial Unicode MS"/>
          <w:szCs w:val="22"/>
        </w:rPr>
        <w:t xml:space="preserve">Oneok has triggered their ROFR for 10,000 MMBtu/d from Permian to SoCal Needles and 10,000 MMBtu/d from Permian to PG&amp;E Topock.  This capacity will be available beginning 02/01/02.  The capacity is posted on the electronic bulletin board until 09/21/02.  </w:t>
      </w:r>
    </w:p>
    <w:p>
      <w:pPr>
        <w:pStyle w:val="Normal"/>
        <w:numPr>
          <w:ilvl w:val="0"/>
          <w:numId w:val="2"/>
        </w:numPr>
        <w:autoSpaceDE w:val="false"/>
        <w:rPr>
          <w:rFonts w:ascii="Arial Unicode MS" w:hAnsi="Arial Unicode MS" w:cs="Arial Unicode MS"/>
          <w:szCs w:val="20"/>
        </w:rPr>
      </w:pPr>
      <w:r>
        <w:rPr>
          <w:rFonts w:cs="Arial Unicode MS" w:ascii="Arial Unicode MS" w:hAnsi="Arial Unicode MS"/>
          <w:szCs w:val="20"/>
        </w:rPr>
        <w:t xml:space="preserve">PG&amp;E Energy Trading notified us that they intend on triggering their ROFR notice effective 10/31/01 with the following capacity being available beginning 11/01/02:   </w:t>
      </w:r>
    </w:p>
    <w:p>
      <w:pPr>
        <w:pStyle w:val="Normal"/>
        <w:numPr>
          <w:ilvl w:val="2"/>
          <w:numId w:val="2"/>
        </w:numPr>
        <w:autoSpaceDE w:val="false"/>
        <w:rPr>
          <w:rFonts w:ascii="Arial Unicode MS" w:hAnsi="Arial Unicode MS" w:cs="Arial Unicode MS"/>
          <w:szCs w:val="20"/>
        </w:rPr>
      </w:pPr>
      <w:r>
        <w:rPr>
          <w:rFonts w:cs="Arial Unicode MS" w:ascii="Arial Unicode MS" w:hAnsi="Arial Unicode MS"/>
          <w:szCs w:val="20"/>
        </w:rPr>
        <w:t xml:space="preserve">21,000 MMBtu/d at SoCal Needles </w:t>
      </w:r>
    </w:p>
    <w:p>
      <w:pPr>
        <w:pStyle w:val="Normal"/>
        <w:numPr>
          <w:ilvl w:val="2"/>
          <w:numId w:val="2"/>
        </w:numPr>
        <w:autoSpaceDE w:val="false"/>
        <w:rPr>
          <w:rFonts w:ascii="Arial Unicode MS" w:hAnsi="Arial Unicode MS" w:cs="Arial Unicode MS"/>
          <w:szCs w:val="20"/>
        </w:rPr>
      </w:pPr>
      <w:r>
        <w:rPr>
          <w:rFonts w:cs="Arial Unicode MS" w:ascii="Arial Unicode MS" w:hAnsi="Arial Unicode MS"/>
          <w:szCs w:val="20"/>
        </w:rPr>
        <w:t xml:space="preserve">40,000 MMBtu/d at PG&amp;E Topock.  </w:t>
      </w:r>
    </w:p>
    <w:p>
      <w:pPr>
        <w:pStyle w:val="Normal"/>
        <w:autoSpaceDE w:val="false"/>
        <w:rPr>
          <w:rFonts w:ascii="Arial Unicode MS" w:hAnsi="Arial Unicode MS" w:cs="Arial Unicode MS"/>
          <w:szCs w:val="20"/>
        </w:rPr>
      </w:pPr>
      <w:r>
        <w:rPr>
          <w:rFonts w:cs="Arial Unicode MS" w:ascii="Arial Unicode MS" w:hAnsi="Arial Unicode MS"/>
          <w:szCs w:val="20"/>
        </w:rPr>
      </w:r>
    </w:p>
    <w:p>
      <w:pPr>
        <w:pStyle w:val="Normal"/>
        <w:autoSpaceDE w:val="false"/>
        <w:rPr>
          <w:rFonts w:ascii="Arial Unicode MS" w:hAnsi="Arial Unicode MS" w:cs="Arial Unicode MS"/>
          <w:szCs w:val="20"/>
        </w:rPr>
      </w:pPr>
      <w:r>
        <w:rPr>
          <w:rFonts w:cs="Arial Unicode MS" w:ascii="Arial Unicode MS" w:hAnsi="Arial Unicode MS"/>
          <w:szCs w:val="20"/>
        </w:rPr>
      </w:r>
    </w:p>
    <w:p>
      <w:pPr>
        <w:pStyle w:val="Normal"/>
        <w:autoSpaceDE w:val="false"/>
        <w:rPr>
          <w:rFonts w:ascii="Arial Unicode MS" w:hAnsi="Arial Unicode MS" w:cs="Arial Unicode MS"/>
          <w:szCs w:val="20"/>
        </w:rPr>
      </w:pPr>
      <w:r>
        <w:rPr>
          <w:rFonts w:cs="Arial Unicode MS" w:ascii="Arial Unicode MS" w:hAnsi="Arial Unicode MS"/>
          <w:szCs w:val="20"/>
        </w:rPr>
      </w:r>
    </w:p>
    <w:sectPr>
      <w:type w:val="nextPage"/>
      <w:pgSz w:w="12240" w:h="15840"/>
      <w:pgMar w:left="54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outlineLvl w:val="1"/>
    </w:pPr>
    <w:rPr>
      <w:b/>
      <w:bC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St6z0">
    <w:name w:val="WW8NumSt6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2001-08-09T19:39:00Z</dcterms:created>
  <dc:creator>kwatson</dc:creator>
  <dc:description/>
  <dc:language>en-CA</dc:language>
  <cp:lastModifiedBy>kwatson</cp:lastModifiedBy>
  <dcterms:modified xsi:type="dcterms:W3CDTF">2001-08-09T19:39:00Z</dcterms:modified>
  <cp:revision>2</cp:revision>
  <dc:subject/>
  <dc:title>BULLETS 06-01-01</dc:title>
</cp:coreProperties>
</file>