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BRANCH LINE CURTAILMENT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10/16/01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"/>
        </w:numPr>
        <w:rPr/>
      </w:pPr>
      <w:r>
        <w:rPr/>
        <w:t>Gas Control determines a branchline curtailment is need to branchline integrity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The question gets asked:  Can NNG requires shippers to nominate at their primary point vs. at the zone?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The answer is:  NNG cannot require a zone shipper to nominate at a specific TBS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NNG can: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Limit shippers takes at their TBS point on the affected branchline to their firm entitlement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This process is manual.  Gas Measurement and Accounting/Billing systems are not set up to administer at a TBS level where zones are applicable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To accomplish the above is a very manual process: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Notify the shippers by posting on the WEB/phone calls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Monitor each individual TBS point by PGAS  - Remember most of these TBS’ have either 7 day or 16 day or 30 day charts.  Some are EFM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 xml:space="preserve">Business Objects report needs to be generated to compare TBS actual to firm entitlement on a daily basis.  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Billing becomes a manual process to bill by TBS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Side Note:  LDC like Minnegasco work closely with Gas Control to minimize Branchline curtailments because it is mutually beneficial. (Less manual for NNG and LDC can control where cuts are made)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2001-10-15T12:21:00Z</dcterms:created>
  <dc:creator>lblair</dc:creator>
  <dc:description/>
  <dc:language>en-CA</dc:language>
  <cp:lastModifiedBy>lblair</cp:lastModifiedBy>
  <dcterms:modified xsi:type="dcterms:W3CDTF">2001-10-15T12:45:00Z</dcterms:modified>
  <cp:revision>1</cp:revision>
  <dc:subject/>
  <dc:title>BRANCH LINE CURTAILMENT</dc:title>
</cp:coreProperties>
</file>