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240"/>
        <w:ind w:hanging="0" w:start="0"/>
        <w:rPr>
          <w:rFonts w:ascii="Arial Narrow" w:hAnsi="Arial Narrow" w:cs="Arial Narrow"/>
          <w:sz w:val="24"/>
        </w:rPr>
      </w:pPr>
      <w:r>
        <w:rPr>
          <w:rFonts w:cs="Arial Narrow" w:ascii="Arial Narrow" w:hAnsi="Arial Narrow"/>
          <w:sz w:val="24"/>
        </w:rPr>
        <w:t xml:space="preserve">ATTACHMENT </w:t>
      </w:r>
    </w:p>
    <w:p>
      <w:pPr>
        <w:pStyle w:val="Normal"/>
        <w:rPr>
          <w:rFonts w:ascii="Arial Narrow" w:hAnsi="Arial Narrow" w:cs="Arial Narrow"/>
          <w:sz w:val="24"/>
        </w:rPr>
      </w:pPr>
      <w:r>
        <w:rPr>
          <w:rFonts w:cs="Arial Narrow" w:ascii="Arial Narrow" w:hAnsi="Arial Narrow"/>
          <w:sz w:val="24"/>
        </w:rPr>
      </w:r>
    </w:p>
    <w:tbl>
      <w:tblPr>
        <w:tblW w:w="1800" w:type="dxa"/>
        <w:jc w:val="start"/>
        <w:tblInd w:w="3528" w:type="dxa"/>
        <w:tblLayout w:type="fixed"/>
        <w:tblCellMar>
          <w:top w:w="0" w:type="dxa"/>
          <w:start w:w="108" w:type="dxa"/>
          <w:bottom w:w="0" w:type="dxa"/>
          <w:end w:w="108" w:type="dxa"/>
        </w:tblCellMar>
      </w:tblPr>
      <w:tblGrid>
        <w:gridCol w:w="1800"/>
      </w:tblGrid>
      <w:tr>
        <w:trPr/>
        <w:tc>
          <w:tcPr>
            <w:tcW w:w="1800" w:type="dxa"/>
            <w:tcBorders>
              <w:top w:val="single" w:sz="4" w:space="0" w:color="000000"/>
              <w:start w:val="single" w:sz="4" w:space="0" w:color="000000"/>
              <w:bottom w:val="single" w:sz="4" w:space="0" w:color="000000"/>
              <w:end w:val="single" w:sz="4" w:space="0" w:color="000000"/>
            </w:tcBorders>
          </w:tcPr>
          <w:p>
            <w:pPr>
              <w:pStyle w:val="Heading6"/>
              <w:spacing w:before="0" w:after="120"/>
              <w:ind w:hanging="0" w:start="0"/>
              <w:rPr/>
            </w:pPr>
            <w:r>
              <w:rPr/>
              <w:t>BANDWIDTH UNIT</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spacing w:before="0" w:after="120"/>
              <w:jc w:val="center"/>
              <w:rPr>
                <w:rFonts w:ascii="Arial Narrow" w:hAnsi="Arial Narrow" w:cs="Arial Narrow"/>
              </w:rPr>
            </w:pPr>
            <w:r>
              <w:rPr>
                <w:rFonts w:cs="Arial Narrow" w:ascii="Arial Narrow" w:hAnsi="Arial Narrow"/>
              </w:rPr>
              <w:t>DW-48</w:t>
            </w:r>
          </w:p>
        </w:tc>
      </w:tr>
    </w:tbl>
    <w:p>
      <w:pPr>
        <w:pStyle w:val="Normal"/>
        <w:jc w:val="center"/>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t>North American Circuits &lt; 3500 V&amp;H miles</w:t>
      </w:r>
    </w:p>
    <w:p>
      <w:pPr>
        <w:pStyle w:val="BodyText"/>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specified quality of service standards (“</w:t>
      </w:r>
      <w:r>
        <w:rPr>
          <w:rFonts w:cs="Arial Narrow" w:ascii="Arial Narrow" w:hAnsi="Arial Narrow"/>
          <w:b/>
          <w:sz w:val="20"/>
          <w:u w:val="single"/>
        </w:rPr>
        <w:t>BQoS</w:t>
      </w:r>
      <w:r>
        <w:rPr>
          <w:rFonts w:cs="Arial Narrow" w:ascii="Arial Narrow" w:hAnsi="Arial Narrow"/>
          <w:sz w:val="20"/>
        </w:rPr>
        <w:t>”) are applicable: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20"/>
        </w:rPr>
      </w:pPr>
      <w:r>
        <w:rPr>
          <w:rFonts w:cs="Arial Narrow" w:ascii="Arial Narrow" w:hAnsi="Arial Narrow"/>
          <w:sz w:val="20"/>
        </w:rPr>
      </w:r>
    </w:p>
    <w:p>
      <w:pPr>
        <w:pStyle w:val="List"/>
        <w:ind w:hanging="0" w:start="0" w:end="0"/>
        <w:rPr/>
      </w:pPr>
      <w:r>
        <w:rPr>
          <w:b/>
          <w:i/>
        </w:rPr>
        <w:t>“</w:t>
      </w:r>
      <w:r>
        <w:rPr>
          <w:b/>
          <w:i/>
          <w:sz w:val="20"/>
          <w:u w:val="single"/>
        </w:rPr>
        <w:t>DW-48</w:t>
      </w:r>
      <w:r>
        <w:rPr>
          <w:b/>
          <w:i/>
        </w:rPr>
        <w:t>”</w:t>
      </w:r>
      <w:r>
        <w:rPr/>
        <w:t xml:space="preserve"> </w:t>
      </w:r>
      <w:r>
        <w:rPr>
          <w:rFonts w:cs="Arial Narrow" w:ascii="Arial Narrow" w:hAnsi="Arial Narrow"/>
          <w:sz w:val="20"/>
        </w:rPr>
        <w:t>Means a “Dense Wave-48”.  It is a single channel on a point to point DWDM system that transports a signal with a SONET frame at an OC-48 bit rate defined in accordance with ANSI Standard T1.105.  It is indifferent to the type of payload structure of the OC-48 frame [OC-48c or a combination of STS-1, OC-3c &amp; OC-12c].  It passes through the overhead of the SONET frame without altering it [“SONET transparent”].</w:t>
      </w:r>
    </w:p>
    <w:p>
      <w:pPr>
        <w:pStyle w:val="BodyText"/>
        <w:rPr>
          <w:rFonts w:ascii="Arial Narrow" w:hAnsi="Arial Narrow" w:cs="Arial Narrow"/>
          <w:sz w:val="20"/>
        </w:rPr>
      </w:pPr>
      <w:r>
        <w:rPr>
          <w:rFonts w:cs="Arial Narrow" w:ascii="Arial Narrow" w:hAnsi="Arial Narrow"/>
          <w:sz w:val="20"/>
        </w:rPr>
      </w:r>
    </w:p>
    <w:p>
      <w:pPr>
        <w:pStyle w:val="BodyText"/>
        <w:rPr>
          <w:rFonts w:ascii="Arial Narrow" w:hAnsi="Arial Narrow" w:cs="Arial Narrow"/>
          <w:sz w:val="20"/>
        </w:rPr>
      </w:pPr>
      <w:r>
        <w:rPr>
          <w:rFonts w:cs="Arial Narrow" w:ascii="Arial Narrow" w:hAnsi="Arial Narrow"/>
          <w:sz w:val="20"/>
        </w:rPr>
        <w:t>Errored Seconds, Severely Errored Seconds and Unavailable Seconds are defined in accordance with the definitions on OC-N performance monitoring in the American National Standards Institute (ANSI) T1.105.</w:t>
      </w:r>
    </w:p>
    <w:p>
      <w:pPr>
        <w:pStyle w:val="BodyTex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rPr>
            </w:pPr>
            <w:r>
              <w:rPr>
                <w:rFonts w:cs="Arial Narrow" w:ascii="Arial Narrow" w:hAnsi="Arial Narrow"/>
                <w:b/>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rPr>
            </w:pPr>
            <w:r>
              <w:rPr>
                <w:rFonts w:cs="Arial Narrow" w:ascii="Arial Narrow" w:hAnsi="Arial Narrow"/>
                <w:b/>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rPr>
            </w:pPr>
            <w:r>
              <w:rPr>
                <w:rFonts w:cs="Arial Narrow" w:ascii="Arial Narrow" w:hAnsi="Arial Narrow"/>
              </w:rPr>
              <w:t>In any Day  Errored Seconds exceed  50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rPr>
            </w:pPr>
            <w:r>
              <w:rPr>
                <w:rFonts w:cs="Arial Narrow" w:ascii="Arial Narrow" w:hAnsi="Arial Narrow"/>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rPr>
            </w:pPr>
            <w:r>
              <w:rPr>
                <w:rFonts w:cs="Arial Narrow" w:ascii="Arial Narrow" w:hAnsi="Arial Narrow"/>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rPr>
            </w:pPr>
            <w:r>
              <w:rPr>
                <w:rFonts w:cs="Arial Narrow" w:ascii="Arial Narrow" w:hAnsi="Arial Narrow"/>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rPr>
            </w:pPr>
            <w:r>
              <w:rPr>
                <w:rFonts w:cs="Arial Narrow" w:ascii="Arial Narrow" w:hAnsi="Arial Narrow"/>
              </w:rPr>
              <w:t>In any Month Unavailable Seconds exceed  14,400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rPr>
            </w:pPr>
            <w:r>
              <w:rPr>
                <w:rFonts w:cs="Arial Narrow" w:ascii="Arial Narrow" w:hAnsi="Arial Narrow"/>
              </w:rPr>
              <w:t>The product of (i) the sum of (A) the Cover Price of the affected Bandwidth Unit, and (B) the Contract Price of the affected Bandwidth Unit, and (ii) (A) the total number of Unavailable Seconds in such Month, divided by (B) 2,592,000 (rounded up to the next whole number)</w:t>
            </w:r>
          </w:p>
        </w:tc>
      </w:tr>
    </w:tbl>
    <w:p>
      <w:pPr>
        <w:pStyle w:val="List"/>
        <w:rPr>
          <w:rFonts w:ascii="Arial Narrow" w:hAnsi="Arial Narrow" w:cs="Arial Narrow"/>
          <w:sz w:val="20"/>
        </w:rPr>
      </w:pPr>
      <w:r>
        <w:rPr>
          <w:rFonts w:cs="Arial Narrow" w:ascii="Arial Narrow" w:hAnsi="Arial Narrow"/>
          <w:sz w:val="20"/>
        </w:rPr>
      </w:r>
    </w:p>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rPr>
            </w:pPr>
            <w:r>
              <w:rPr>
                <w:rFonts w:cs="Arial Narrow" w:ascii="Arial Narrow" w:hAnsi="Arial Narrow"/>
                <w:b/>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rPr>
            </w:pPr>
            <w:r>
              <w:rPr>
                <w:rFonts w:cs="Arial Narrow" w:ascii="Arial Narrow" w:hAnsi="Arial Narrow"/>
              </w:rPr>
              <w:t>In any Month Unavailable Seconds equal or exceed 604,800</w:t>
            </w:r>
          </w:p>
        </w:tc>
      </w:tr>
    </w:tbl>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Tms Rmn" w:hAnsi="Tms Rmn" w:cs="Tms Rmn"/>
      <w:b/>
      <w:caps/>
      <w:sz w:val="26"/>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outlineLvl w:val="2"/>
    </w:pPr>
    <w:rPr>
      <w:rFonts w:ascii="Arial Narrow" w:hAnsi="Arial Narrow" w:cs="Arial Narrow"/>
      <w:b/>
    </w:rPr>
  </w:style>
  <w:style w:type="paragraph" w:styleId="Heading4">
    <w:name w:val="heading 4"/>
    <w:basedOn w:val="Normal"/>
    <w:next w:val="Normal"/>
    <w:qFormat/>
    <w:pPr>
      <w:keepNext w:val="true"/>
      <w:numPr>
        <w:ilvl w:val="3"/>
        <w:numId w:val="1"/>
      </w:numPr>
      <w:outlineLvl w:val="3"/>
    </w:pPr>
    <w:rPr>
      <w:rFonts w:ascii="Arial Narrow" w:hAnsi="Arial Narrow" w:cs="Arial Narrow"/>
      <w:u w:val="single"/>
    </w:rPr>
  </w:style>
  <w:style w:type="paragraph" w:styleId="Heading5">
    <w:name w:val="heading 5"/>
    <w:basedOn w:val="Normal"/>
    <w:next w:val="Normal"/>
    <w:qFormat/>
    <w:pPr>
      <w:keepNext w:val="true"/>
      <w:numPr>
        <w:ilvl w:val="4"/>
        <w:numId w:val="1"/>
      </w:numPr>
      <w:spacing w:before="0" w:after="120"/>
      <w:ind w:firstLine="720" w:start="0" w:end="0"/>
      <w:outlineLvl w:val="4"/>
    </w:pPr>
    <w:rPr>
      <w:b/>
      <w:sz w:val="22"/>
    </w:rPr>
  </w:style>
  <w:style w:type="paragraph" w:styleId="Heading6">
    <w:name w:val="heading 6"/>
    <w:basedOn w:val="Normal"/>
    <w:next w:val="Normal"/>
    <w:qFormat/>
    <w:pPr>
      <w:keepNext w:val="true"/>
      <w:numPr>
        <w:ilvl w:val="5"/>
        <w:numId w:val="1"/>
      </w:numPr>
      <w:spacing w:before="0" w:after="120"/>
      <w:jc w:val="both"/>
      <w:outlineLvl w:val="5"/>
    </w:pPr>
    <w:rPr>
      <w:rFonts w:ascii="Arial Narrow" w:hAnsi="Arial Narrow" w:cs="Arial Narrow"/>
      <w:b/>
    </w:rPr>
  </w:style>
  <w:style w:type="character" w:styleId="WW8Num1z0">
    <w:name w:val="WW8Num1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17"/>
    </w:rPr>
  </w:style>
  <w:style w:type="paragraph" w:styleId="List">
    <w:name w:val="List"/>
    <w:basedOn w:val="Normal"/>
    <w:pPr>
      <w:ind w:hanging="360" w:start="360" w:end="0"/>
    </w:pPr>
    <w:rPr>
      <w:sz w:val="24"/>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rPr>
      <w:rFonts w:ascii="Arial Narrow" w:hAnsi="Arial Narrow" w:cs="Arial Narrow"/>
    </w:rPr>
  </w:style>
  <w:style w:type="paragraph" w:styleId="CommentText">
    <w:name w:val="Comment Text"/>
    <w:basedOn w:val="Normal"/>
    <w:qFormat/>
    <w:pPr/>
    <w:rPr/>
  </w:style>
  <w:style w:type="paragraph" w:styleId="NormalIndent">
    <w:name w:val="Normal Indent"/>
    <w:basedOn w:val="Normal"/>
    <w:qFormat/>
    <w:pPr>
      <w:ind w:hanging="0" w:start="720" w:end="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2000-06-27T02:49:00Z</dcterms:created>
  <dc:creator>molly_lafuze</dc:creator>
  <dc:description/>
  <dc:language>en-CA</dc:language>
  <cp:lastModifiedBy>phil_markwart</cp:lastModifiedBy>
  <cp:lastPrinted>2000-06-21T15:59:00Z</cp:lastPrinted>
  <dcterms:modified xsi:type="dcterms:W3CDTF">2000-06-27T03:05:00Z</dcterms:modified>
  <cp:revision>5</cp:revision>
  <dc:subject/>
  <dc:title>ATTACHMENT 1</dc:title>
</cp:coreProperties>
</file>