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Cs/>
        </w:rPr>
      </w:pPr>
      <w:r>
        <w:rPr>
          <w:b/>
          <w:bCs/>
        </w:rPr>
        <w:t>FILE INDEX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Cs/>
          <w:sz w:val="28"/>
        </w:rPr>
      </w:pPr>
      <w:r>
        <w:rPr>
          <w:b/>
          <w:bCs/>
          <w:sz w:val="28"/>
        </w:rPr>
        <w:t>BP Master Netting Agreement</w:t>
      </w:r>
    </w:p>
    <w:p>
      <w:pPr>
        <w:pStyle w:val="Normal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rPr/>
      </w:pPr>
      <w:r>
        <w:rPr/>
      </w:r>
    </w:p>
    <w:tbl>
      <w:tblPr>
        <w:tblW w:w="957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8408"/>
        <w:gridCol w:w="1168"/>
      </w:tblGrid>
      <w:tr>
        <w:trPr/>
        <w:tc>
          <w:tcPr>
            <w:tcW w:w="8408" w:type="dxa"/>
            <w:tcBorders/>
          </w:tcPr>
          <w:p>
            <w:pPr>
              <w:pStyle w:val="Normal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Document</w:t>
            </w:r>
          </w:p>
        </w:tc>
        <w:tc>
          <w:tcPr>
            <w:tcW w:w="1168" w:type="dxa"/>
            <w:tcBorders/>
          </w:tcPr>
          <w:p>
            <w:pPr>
              <w:pStyle w:val="Heading1"/>
              <w:ind w:hanging="0" w:start="0"/>
              <w:rPr/>
            </w:pPr>
            <w:r>
              <w:rPr/>
              <w:t>Tab</w:t>
            </w:r>
          </w:p>
        </w:tc>
      </w:tr>
      <w:tr>
        <w:trPr/>
        <w:tc>
          <w:tcPr>
            <w:tcW w:w="8408" w:type="dxa"/>
            <w:tcBorders/>
          </w:tcPr>
          <w:p>
            <w:pPr>
              <w:pStyle w:val="Normal"/>
              <w:snapToGrid w:val="false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</w:r>
          </w:p>
        </w:tc>
        <w:tc>
          <w:tcPr>
            <w:tcW w:w="1168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8408" w:type="dxa"/>
            <w:tcBorders/>
          </w:tcPr>
          <w:p>
            <w:pPr>
              <w:pStyle w:val="Heading2"/>
              <w:ind w:hanging="0" w:start="0"/>
              <w:rPr/>
            </w:pPr>
            <w:r>
              <w:rPr/>
              <w:t>FINANCIAL TRADING AGREEMENTS</w:t>
            </w:r>
          </w:p>
        </w:tc>
        <w:tc>
          <w:tcPr>
            <w:tcW w:w="1168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840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68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8408" w:type="dxa"/>
            <w:tcBorders/>
          </w:tcPr>
          <w:p>
            <w:pPr>
              <w:pStyle w:val="Normal"/>
              <w:rPr/>
            </w:pPr>
            <w:r>
              <w:rPr/>
              <w:t>1.  (i) ISDA Master Agreement dated 9/9/98 between BP Amoco Corporation and Enron North America Corp.</w:t>
            </w:r>
          </w:p>
        </w:tc>
        <w:tc>
          <w:tcPr>
            <w:tcW w:w="1168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8408" w:type="dxa"/>
            <w:tcBorders/>
          </w:tcPr>
          <w:p>
            <w:pPr>
              <w:pStyle w:val="Normal"/>
              <w:rPr/>
            </w:pPr>
            <w:r>
              <w:rPr/>
              <w:t xml:space="preserve">     </w:t>
            </w:r>
            <w:r>
              <w:rPr/>
              <w:t>(ii) Enron Corp. Guaranty dated 9/9/98</w:t>
            </w:r>
          </w:p>
        </w:tc>
        <w:tc>
          <w:tcPr>
            <w:tcW w:w="1168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840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68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8408" w:type="dxa"/>
            <w:tcBorders/>
          </w:tcPr>
          <w:p>
            <w:pPr>
              <w:pStyle w:val="Normal"/>
              <w:rPr/>
            </w:pPr>
            <w:r>
              <w:rPr/>
              <w:t>2.  (i) Master Agreement  [ECT Form] dated 5/1/94 between BP Exploration &amp; Oil Inc. (know known as BP Corporation North America Inc.) and Enron Capital &amp; Trade Resources Corp.</w:t>
            </w:r>
          </w:p>
        </w:tc>
        <w:tc>
          <w:tcPr>
            <w:tcW w:w="1168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8408" w:type="dxa"/>
            <w:tcBorders/>
          </w:tcPr>
          <w:p>
            <w:pPr>
              <w:pStyle w:val="Normal"/>
              <w:rPr/>
            </w:pPr>
            <w:r>
              <w:rPr/>
              <w:t xml:space="preserve">     </w:t>
            </w:r>
            <w:r>
              <w:rPr/>
              <w:t>(ii) Articles of Merger and Plan of Reorganization merging BP Exploration &amp; Oil Inc. into Amoco Oil Company, with Amoco Oil Company being the survivor corporation.  Cpy then changed name to BP Products North America Inc.</w:t>
            </w:r>
          </w:p>
        </w:tc>
        <w:tc>
          <w:tcPr>
            <w:tcW w:w="1168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8408" w:type="dxa"/>
            <w:tcBorders/>
          </w:tcPr>
          <w:p>
            <w:pPr>
              <w:pStyle w:val="Normal"/>
              <w:rPr/>
            </w:pPr>
            <w:r>
              <w:rPr/>
              <w:t xml:space="preserve">    </w:t>
            </w:r>
            <w:r>
              <w:rPr/>
              <w:t>(iii) Enron Corp. Guaranty dated 5/1/94</w:t>
            </w:r>
          </w:p>
        </w:tc>
        <w:tc>
          <w:tcPr>
            <w:tcW w:w="1168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8408" w:type="dxa"/>
            <w:tcBorders/>
          </w:tcPr>
          <w:p>
            <w:pPr>
              <w:pStyle w:val="Normal"/>
              <w:rPr/>
            </w:pPr>
            <w:r>
              <w:rPr/>
              <w:t xml:space="preserve">     </w:t>
            </w:r>
            <w:r>
              <w:rPr/>
              <w:t>(iv) BP America Inc. Guaranty dated 5/1/94</w:t>
            </w:r>
          </w:p>
        </w:tc>
        <w:tc>
          <w:tcPr>
            <w:tcW w:w="1168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840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68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8408" w:type="dxa"/>
            <w:tcBorders/>
          </w:tcPr>
          <w:p>
            <w:pPr>
              <w:pStyle w:val="Normal"/>
              <w:rPr/>
            </w:pPr>
            <w:r>
              <w:rPr/>
              <w:t>3.  (i) Master Energy Price Swap Agreement dated 4/21/93 between Enron Risk Management Services Corporation and BP Gas, Inc.</w:t>
            </w:r>
          </w:p>
        </w:tc>
        <w:tc>
          <w:tcPr>
            <w:tcW w:w="1168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8408" w:type="dxa"/>
            <w:tcBorders/>
          </w:tcPr>
          <w:p>
            <w:pPr>
              <w:pStyle w:val="Normal"/>
              <w:rPr/>
            </w:pPr>
            <w:r>
              <w:rPr/>
              <w:t xml:space="preserve">     </w:t>
            </w:r>
            <w:r>
              <w:rPr/>
              <w:t>(ii) Enron Corp. Guaranty dated 4/8/01</w:t>
            </w:r>
          </w:p>
        </w:tc>
        <w:tc>
          <w:tcPr>
            <w:tcW w:w="1168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840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68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8408" w:type="dxa"/>
            <w:tcBorders/>
          </w:tcPr>
          <w:p>
            <w:pPr>
              <w:pStyle w:val="Normal"/>
              <w:rPr/>
            </w:pPr>
            <w:r>
              <w:rPr/>
              <w:t>4.  Master Agreement [Industrial] between BP Capital Fund LP and Enron Capital and Trade Resources Corp. dated 8/7/01</w:t>
            </w:r>
          </w:p>
        </w:tc>
        <w:tc>
          <w:tcPr>
            <w:tcW w:w="1168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840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68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8408" w:type="dxa"/>
            <w:tcBorders/>
          </w:tcPr>
          <w:p>
            <w:pPr>
              <w:pStyle w:val="Heading2"/>
              <w:ind w:hanging="0" w:start="0"/>
              <w:rPr/>
            </w:pPr>
            <w:r>
              <w:rPr/>
              <w:t>POWER AGREEMENTS</w:t>
            </w:r>
          </w:p>
        </w:tc>
        <w:tc>
          <w:tcPr>
            <w:tcW w:w="1168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840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68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8408" w:type="dxa"/>
            <w:tcBorders/>
          </w:tcPr>
          <w:p>
            <w:pPr>
              <w:pStyle w:val="Normal"/>
              <w:rPr/>
            </w:pPr>
            <w:r>
              <w:rPr/>
              <w:t>(i) EEI Master Power Purchase &amp; Sale Agreement dated 4/27/01 between Enron Power Marketing, Inc. and BP Energy Company</w:t>
            </w:r>
          </w:p>
        </w:tc>
        <w:tc>
          <w:tcPr>
            <w:tcW w:w="1168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8408" w:type="dxa"/>
            <w:tcBorders/>
          </w:tcPr>
          <w:p>
            <w:pPr>
              <w:pStyle w:val="Normal"/>
              <w:rPr/>
            </w:pPr>
            <w:r>
              <w:rPr/>
              <w:t>(ii) Enron Corp. Guarantee Agreement dated 4/27/01</w:t>
            </w:r>
          </w:p>
        </w:tc>
        <w:tc>
          <w:tcPr>
            <w:tcW w:w="1168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8408" w:type="dxa"/>
            <w:tcBorders/>
          </w:tcPr>
          <w:p>
            <w:pPr>
              <w:pStyle w:val="Normal"/>
              <w:rPr/>
            </w:pPr>
            <w:r>
              <w:rPr/>
              <w:t>(iii) BP Corporation North America Inc. Guaranty dated 5/1/01</w:t>
            </w:r>
          </w:p>
        </w:tc>
        <w:tc>
          <w:tcPr>
            <w:tcW w:w="1168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840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68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8408" w:type="dxa"/>
            <w:tcBorders/>
          </w:tcPr>
          <w:p>
            <w:pPr>
              <w:pStyle w:val="Heading2"/>
              <w:ind w:hanging="0" w:start="0"/>
              <w:rPr/>
            </w:pPr>
            <w:r>
              <w:rPr/>
              <w:t>PHYSICAL GAS AGREEMENTS</w:t>
            </w:r>
          </w:p>
        </w:tc>
        <w:tc>
          <w:tcPr>
            <w:tcW w:w="1168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840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68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8408" w:type="dxa"/>
            <w:tcBorders/>
          </w:tcPr>
          <w:p>
            <w:pPr>
              <w:pStyle w:val="Normal"/>
              <w:rPr/>
            </w:pPr>
            <w:r>
              <w:rPr/>
              <w:t>Master Firm Purchase/Sale Agreement between Enron Gas Marketing, Inc. and BP Gas Inc. dated 1/7/93</w:t>
            </w:r>
          </w:p>
        </w:tc>
        <w:tc>
          <w:tcPr>
            <w:tcW w:w="1168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840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68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8408" w:type="dxa"/>
            <w:tcBorders/>
          </w:tcPr>
          <w:p>
            <w:pPr>
              <w:pStyle w:val="Normal"/>
              <w:rPr/>
            </w:pPr>
            <w:r>
              <w:rPr/>
              <w:t>Master Firm Purchase Sale Agreement between Enron Capital &amp; Trade Resources Corp. and Vaster Gas Marketing, Inc. dated 10/1/98</w:t>
            </w:r>
          </w:p>
        </w:tc>
        <w:tc>
          <w:tcPr>
            <w:tcW w:w="1168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840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68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8408" w:type="dxa"/>
            <w:tcBorders/>
          </w:tcPr>
          <w:p>
            <w:pPr>
              <w:pStyle w:val="Normal"/>
              <w:rPr/>
            </w:pPr>
            <w:r>
              <w:rPr/>
              <w:t>GISB Base Contract for Short-Term Sale and Purchase of Natural Gas between ENA Upstream Company, LLC and BP Energy Company dated 9/1/2001</w:t>
            </w:r>
          </w:p>
        </w:tc>
        <w:tc>
          <w:tcPr>
            <w:tcW w:w="1168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840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68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8408" w:type="dxa"/>
            <w:tcBorders/>
          </w:tcPr>
          <w:p>
            <w:pPr>
              <w:pStyle w:val="Heading2"/>
              <w:ind w:hanging="0" w:start="0"/>
              <w:rPr/>
            </w:pPr>
            <w:r>
              <w:rPr/>
              <w:t>CANADA AGREEMENTS</w:t>
            </w:r>
          </w:p>
        </w:tc>
        <w:tc>
          <w:tcPr>
            <w:tcW w:w="1168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840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68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8408" w:type="dxa"/>
            <w:tcBorders/>
          </w:tcPr>
          <w:p>
            <w:pPr>
              <w:pStyle w:val="Normal"/>
              <w:rPr/>
            </w:pPr>
            <w:r>
              <w:rPr/>
              <w:t>Master Firm Gas Purchase/Sale Agreement between Enron Gas Marketing Canada Inc. and Amoco Canada Petroleum Company Ltd. (now known as BP Canada Energy Corp.) dated 6/30/93</w:t>
            </w:r>
          </w:p>
        </w:tc>
        <w:tc>
          <w:tcPr>
            <w:tcW w:w="1168" w:type="dxa"/>
            <w:tcBorders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footerReference w:type="default" r:id="rId2"/>
      <w:type w:val="nextPage"/>
      <w:pgSz w:w="12240" w:h="15840"/>
      <w:pgMar w:left="1440" w:right="1440" w:gutter="0" w:header="0" w:top="1440" w:footer="835" w:bottom="1440"/>
      <w:pgNumType w:fmt="decimal"/>
      <w:formProt w:val="false"/>
      <w:textDirection w:val="lrTb"/>
      <w:docGrid w:type="default" w:linePitch="27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\p </w:instrText>
    </w:r>
    <w:r>
      <w:rPr>
        <w:sz w:val="16"/>
      </w:rPr>
      <w:fldChar w:fldCharType="separate"/>
    </w:r>
    <w:r>
      <w:rPr>
        <w:sz w:val="16"/>
      </w:rPr>
      <w:t>/mnt/main-storage/datasets/enron-docs/doc/BP_Master_Netting_Agreement_File_Index.doc</w:t>
    </w:r>
    <w:r>
      <w:rPr>
        <w:sz w:val="16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bCs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248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2001-10-29T20:05:00Z</dcterms:created>
  <dc:creator>tjones</dc:creator>
  <dc:description/>
  <dc:language>en-CA</dc:language>
  <cp:lastModifiedBy>tjones</cp:lastModifiedBy>
  <cp:lastPrinted>2001-10-29T20:45:00Z</cp:lastPrinted>
  <dcterms:modified xsi:type="dcterms:W3CDTF">2001-10-30T00:16:00Z</dcterms:modified>
  <cp:revision>24</cp:revision>
  <dc:subject/>
  <dc:title>FILE INDEX</dc:title>
</cp:coreProperties>
</file>