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WP-02 JCG Data Response</w:t>
      </w:r>
    </w:p>
    <w:p>
      <w:pPr>
        <w:pStyle w:val="Normal"/>
        <w:jc w:val="center"/>
        <w:rPr/>
      </w:pPr>
      <w:r>
        <w:rPr/>
      </w:r>
    </w:p>
    <w:p>
      <w:pPr>
        <w:pStyle w:val="Normal"/>
        <w:jc w:val="center"/>
        <w:rPr/>
      </w:pPr>
      <w:r>
        <w:rPr/>
      </w:r>
    </w:p>
    <w:p>
      <w:pPr>
        <w:pStyle w:val="Normal"/>
        <w:rPr/>
      </w:pPr>
      <w:r>
        <w:rPr>
          <w:b/>
        </w:rPr>
        <w:t>Request No.:</w:t>
        <w:tab/>
      </w:r>
      <w:r>
        <w:rPr/>
        <w:t>BPA-JCG:10</w:t>
      </w:r>
    </w:p>
    <w:p>
      <w:pPr>
        <w:pStyle w:val="Normal"/>
        <w:rPr/>
      </w:pPr>
      <w:r>
        <w:rPr>
          <w:b/>
        </w:rPr>
        <w:t>Request:</w:t>
      </w:r>
      <w:r>
        <w:rPr/>
        <w:tab/>
        <w:t>Witnesses:</w:t>
        <w:tab/>
        <w:t>Brattebo et al.</w:t>
      </w:r>
    </w:p>
    <w:p>
      <w:pPr>
        <w:pStyle w:val="Normal"/>
        <w:rPr/>
      </w:pPr>
      <w:r>
        <w:rPr/>
        <w:tab/>
        <w:tab/>
        <w:t>Exhibit:</w:t>
        <w:tab/>
        <w:t>WP-02-E-JCG-02</w:t>
      </w:r>
    </w:p>
    <w:p>
      <w:pPr>
        <w:pStyle w:val="Normal"/>
        <w:ind w:firstLine="720" w:start="2160" w:end="0"/>
        <w:rPr/>
      </w:pPr>
      <w:r>
        <w:rPr/>
        <w:t>Definition no. 27 on pg. 6of Attachment B</w:t>
      </w:r>
    </w:p>
    <w:p>
      <w:pPr>
        <w:pStyle w:val="Normal"/>
        <w:rPr/>
      </w:pPr>
      <w:r>
        <w:rPr/>
      </w:r>
    </w:p>
    <w:p>
      <w:pPr>
        <w:pStyle w:val="Normal"/>
        <w:ind w:start="1440" w:end="0"/>
        <w:rPr/>
      </w:pPr>
      <w:r>
        <w:rPr/>
        <w:t>Is it your position that the shape of the 7070 is set and then the amount of Slice sales is subtracted to arrive at the amount of MSC to be used in determining the monthly augmentation amount?</w:t>
      </w:r>
    </w:p>
    <w:p>
      <w:pPr>
        <w:pStyle w:val="Normal"/>
        <w:ind w:start="1440" w:end="0"/>
        <w:rPr/>
      </w:pPr>
      <w:r>
        <w:rPr/>
      </w:r>
    </w:p>
    <w:p>
      <w:pPr>
        <w:pStyle w:val="Normal"/>
        <w:ind w:start="1440" w:end="0"/>
        <w:rPr/>
      </w:pPr>
      <w:r>
        <w:rPr/>
      </w:r>
    </w:p>
    <w:p>
      <w:pPr>
        <w:pStyle w:val="Normal"/>
        <w:rPr/>
      </w:pPr>
      <w:r>
        <w:rPr>
          <w:b/>
        </w:rPr>
        <w:t>Response:</w:t>
      </w:r>
      <w:r>
        <w:rPr/>
        <w:tab/>
      </w:r>
    </w:p>
    <w:p>
      <w:pPr>
        <w:pStyle w:val="Normal"/>
        <w:rPr/>
      </w:pPr>
      <w:r>
        <w:rPr/>
      </w:r>
    </w:p>
    <w:p>
      <w:pPr>
        <w:pStyle w:val="Normal"/>
        <w:ind w:start="1440" w:end="0"/>
        <w:rPr/>
      </w:pPr>
      <w:r>
        <w:rPr/>
        <w:t>The shape of critical Slice sales should first be subtracted from the shape of the firm capability of the BPA system.  Next, the remaining firm capability of the system should be shaped to meet BPA’s non-Slice firm load obligations.  The result is MSC.</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March 21, 2001</w:t>
      </w:r>
    </w:p>
    <w:p>
      <w:pPr>
        <w:pStyle w:val="Normal"/>
        <w:rPr/>
      </w:pPr>
      <w:r>
        <w:rPr/>
      </w:r>
    </w:p>
    <w:p>
      <w:pPr>
        <w:pStyle w:val="Normal"/>
        <w:rPr/>
      </w:pPr>
      <w:r>
        <w:rPr/>
      </w:r>
    </w:p>
    <w:p>
      <w:pPr>
        <w:pStyle w:val="Normal"/>
        <w:rPr/>
      </w:pPr>
      <w:r>
        <w:rPr/>
        <w:t xml:space="preserve">cc: </w:t>
        <w:tab/>
        <w:t xml:space="preserve">Hearing Clerk and Service List (via electronic mail) </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style>
  <w:style w:type="paragraph" w:styleId="Heading3">
    <w:name w:val="heading 3"/>
    <w:basedOn w:val="Normal"/>
    <w:next w:val="Normal"/>
    <w:qFormat/>
    <w:pPr>
      <w:keepNext w:val="true"/>
      <w:numPr>
        <w:ilvl w:val="2"/>
        <w:numId w:val="1"/>
      </w:numPr>
      <w:outlineLvl w:val="2"/>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widowControl w:val="false"/>
    </w:pPr>
    <w:rPr>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440" w:end="0"/>
    </w:pPr>
    <w:rPr/>
  </w:style>
  <w:style w:type="paragraph" w:styleId="FooterSmallPrint">
    <w:name w:val="FooterSmallPrint"/>
    <w:basedOn w:val="Normal"/>
    <w:next w:val="Normal"/>
    <w:qFormat/>
    <w:pPr/>
    <w:rPr>
      <w:sz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96dtars_.dot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2001-03-21T21:14:00Z</dcterms:created>
  <dc:creator>Jan Prewitt</dc:creator>
  <dc:description>prepared 1/7/96</dc:description>
  <dc:language>en-CA</dc:language>
  <cp:lastModifiedBy>kbe</cp:lastModifiedBy>
  <cp:lastPrinted>2001-03-21T14:41:00Z</cp:lastPrinted>
  <dcterms:modified xsi:type="dcterms:W3CDTF">2001-03-21T21:14:00Z</dcterms:modified>
  <cp:revision>2</cp:revision>
  <dc:subject>Revisions to Gilman responses</dc:subject>
  <dc:title>WP - 96 BPA Data Response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chwabeDocInfo">
    <vt:lpwstr> </vt:lpwstr>
  </property>
</Properties>
</file>