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BPA-JCG:07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firstLine="720" w:start="2160" w:end="0"/>
        <w:rPr/>
      </w:pPr>
      <w:r>
        <w:rPr/>
        <w:t>Definition no. 27 on pg. 6 of Attachment B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Please explain the rationale for the proposed modification to this definition.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Response: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This definition was modified to more accurately reflect the specific calculations made in the determination of MSC.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2001-03-21T21:20:00Z</dcterms:created>
  <dc:creator>Jan Prewitt</dc:creator>
  <dc:description>prepared 1/7/96</dc:description>
  <dc:language>en-CA</dc:language>
  <cp:lastModifiedBy>kbe</cp:lastModifiedBy>
  <cp:lastPrinted>2001-03-21T14:39:00Z</cp:lastPrinted>
  <dcterms:modified xsi:type="dcterms:W3CDTF">2001-03-21T21:20:00Z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