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xml:space="preserve">.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w:t>
      </w:r>
      <w:r>
        <w:rPr>
          <w:rFonts w:cs="Arial Narrow" w:ascii="Arial Narrow" w:hAnsi="Arial Narrow"/>
          <w:b/>
          <w:color w:val="FF0000"/>
          <w:sz w:val="20"/>
        </w:rPr>
        <w:t>DERIVATIVE</w:t>
      </w:r>
      <w:r>
        <w:rPr>
          <w:rFonts w:cs="Arial Narrow" w:ascii="Arial Narrow" w:hAnsi="Arial Narrow"/>
          <w:sz w:val="18"/>
        </w:rPr>
        <w:t xml:space="preserve">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ENA/U.S. Counterparty</w:t>
    </w:r>
  </w:p>
  <w:p>
    <w:pPr>
      <w:pStyle w:val="Header"/>
      <w:jc w:val="end"/>
      <w:rPr>
        <w:rFonts w:ascii="Arial Narrow" w:hAnsi="Arial Narrow" w:cs="Arial Narrow"/>
        <w:b/>
        <w:sz w:val="10"/>
        <w:u w:val="single"/>
      </w:rPr>
    </w:pPr>
    <w:r>
      <w:rPr>
        <w:rFonts w:cs="Arial Narrow" w:ascii="Arial Narrow" w:hAnsi="Arial Narrow"/>
        <w:b/>
        <w:sz w:val="10"/>
        <w:u w:val="single"/>
      </w:rPr>
      <w:t>9/2/99</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ENA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2000-04-03T19:59:00Z</dcterms:created>
  <dc:creator>ECT</dc:creator>
  <dc:description/>
  <dc:language>en-CA</dc:language>
  <cp:lastModifiedBy>jhunte2</cp:lastModifiedBy>
  <cp:lastPrinted>1999-09-02T08:30:00Z</cp:lastPrinted>
  <dcterms:modified xsi:type="dcterms:W3CDTF">2000-04-03T19:59:00Z</dcterms:modified>
  <cp:revision>2</cp:revision>
  <dc:subject/>
  <dc:title>Draft of 6.19.95</dc:title>
</cp:coreProperties>
</file>