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80"/>
        <w:rPr>
          <w:rFonts w:ascii="Arial;Helvetica" w:hAnsi="Arial;Helvetica" w:cs="Arial;Helvetica"/>
          <w:sz w:val="14"/>
        </w:rPr>
      </w:pPr>
      <w:r>
        <w:rPr>
          <w:rFonts w:cs="Arial;Helvetica" w:ascii="Arial;Helvetica" w:hAnsi="Arial;Helvetica"/>
          <w:sz w:val="14"/>
        </w:rPr>
        <w:t>Compaq Computer Corporation</w:t>
      </w:r>
    </w:p>
    <w:p>
      <w:pPr>
        <w:pStyle w:val="Normal"/>
        <w:spacing w:lineRule="exact" w:line="180"/>
        <w:rPr>
          <w:rFonts w:ascii="Arial;Helvetica" w:hAnsi="Arial;Helvetica" w:cs="Arial;Helvetica"/>
          <w:sz w:val="14"/>
        </w:rPr>
      </w:pPr>
      <w:r>
        <w:rPr>
          <w:rFonts w:cs="Arial;Helvetica" w:ascii="Arial;Helvetica" w:hAnsi="Arial;Helvetica"/>
          <w:sz w:val="14"/>
        </w:rPr>
        <w:t>Investor Relations</w:t>
      </w:r>
    </w:p>
    <w:p>
      <w:pPr>
        <w:pStyle w:val="Normal"/>
        <w:spacing w:lineRule="exact" w:line="180"/>
        <w:rPr>
          <w:rFonts w:ascii="Arial;Helvetica" w:hAnsi="Arial;Helvetica" w:cs="Arial;Helvetica"/>
          <w:sz w:val="14"/>
        </w:rPr>
      </w:pPr>
      <w:r>
        <w:rPr>
          <w:rFonts w:cs="Arial;Helvetica" w:ascii="Arial;Helvetica" w:hAnsi="Arial;Helvetica"/>
          <w:sz w:val="14"/>
        </w:rPr>
        <w:t>20555 SH 249</w:t>
      </w:r>
    </w:p>
    <w:p>
      <w:pPr>
        <w:pStyle w:val="Normal"/>
        <w:spacing w:lineRule="exact" w:line="180"/>
        <w:rPr>
          <w:rFonts w:ascii="Arial;Helvetica" w:hAnsi="Arial;Helvetica" w:cs="Arial;Helvetica"/>
          <w:sz w:val="14"/>
        </w:rPr>
      </w:pPr>
      <w:r>
        <w:rPr>
          <w:rFonts w:cs="Arial;Helvetica" w:ascii="Arial;Helvetica" w:hAnsi="Arial;Helvetica"/>
          <w:sz w:val="14"/>
        </w:rPr>
        <w:t>Houston, TX 77070 2698</w:t>
      </w:r>
    </w:p>
    <w:p>
      <w:pPr>
        <w:pStyle w:val="Normal"/>
        <w:spacing w:lineRule="exact" w:line="180"/>
        <w:rPr>
          <w:rFonts w:ascii="Arial;Helvetica" w:hAnsi="Arial;Helvetica" w:cs="Arial;Helvetica"/>
          <w:sz w:val="14"/>
        </w:rPr>
      </w:pPr>
      <w:r>
        <w:rPr>
          <w:rFonts w:cs="Arial;Helvetica" w:ascii="Arial;Helvetica" w:hAnsi="Arial;Helvetica"/>
          <w:sz w:val="14"/>
        </w:rPr>
      </w:r>
    </w:p>
    <w:p>
      <w:pPr>
        <w:pStyle w:val="Normal"/>
        <w:spacing w:lineRule="exact" w:line="180"/>
        <w:rPr>
          <w:rFonts w:ascii="Arial;Helvetica" w:hAnsi="Arial;Helvetica" w:cs="Arial;Helvetica"/>
          <w:sz w:val="14"/>
        </w:rPr>
      </w:pPr>
      <w:r>
        <w:rPr>
          <w:rFonts w:cs="Arial;Helvetica" w:ascii="Arial;Helvetica" w:hAnsi="Arial;Helvetica"/>
          <w:sz w:val="14"/>
        </w:rPr>
        <w:t>Telephone:  281-514-9549</w:t>
      </w:r>
    </w:p>
    <w:p>
      <w:pPr>
        <w:pStyle w:val="Normal"/>
        <w:spacing w:lineRule="exact" w:line="180"/>
        <w:rPr>
          <w:rFonts w:ascii="Arial;Helvetica" w:hAnsi="Arial;Helvetica" w:cs="Arial;Helvetica"/>
          <w:sz w:val="14"/>
        </w:rPr>
      </w:pPr>
      <w:r>
        <w:rPr>
          <w:rFonts w:cs="Arial;Helvetica" w:ascii="Arial;Helvetica" w:hAnsi="Arial;Helvetica"/>
          <w:sz w:val="14"/>
        </w:rPr>
        <w:t>Facsimile:  281-514-2656</w:t>
      </w:r>
    </w:p>
    <w:p>
      <w:pPr>
        <w:pStyle w:val="Normal"/>
        <w:rPr>
          <w:rFonts w:ascii="Arial;Helvetica" w:hAnsi="Arial;Helvetica" w:cs="Arial;Helvetica"/>
          <w:sz w:val="14"/>
        </w:rPr>
      </w:pPr>
      <w:hyperlink r:id="rId2">
        <w:r>
          <w:rPr>
            <w:rStyle w:val="Hyperlink"/>
            <w:rFonts w:cs="Arial;Helvetica" w:ascii="Arial;Helvetica" w:hAnsi="Arial;Helvetica"/>
            <w:sz w:val="14"/>
          </w:rPr>
          <w:t>www.compaq.com</w:t>
        </w:r>
      </w:hyperlink>
    </w:p>
    <w:p>
      <w:pPr>
        <w:pStyle w:val="Normal"/>
        <w:rPr>
          <w:rFonts w:ascii="Arial;Helvetica" w:hAnsi="Arial;Helvetica" w:cs="Arial;Helvetica"/>
          <w:sz w:val="14"/>
        </w:rPr>
      </w:pPr>
      <w:r>
        <w:rPr>
          <w:rFonts w:cs="Arial;Helvetica" w:ascii="Arial;Helvetica" w:hAnsi="Arial;Helvetica"/>
          <w:sz w:val="14"/>
        </w:rPr>
      </w:r>
    </w:p>
    <w:p>
      <w:pPr>
        <w:pStyle w:val="Normal"/>
        <w:rPr>
          <w:rFonts w:ascii="Arial;Helvetica" w:hAnsi="Arial;Helvetica" w:cs="Arial;Helvetica"/>
          <w:sz w:val="14"/>
        </w:rPr>
      </w:pPr>
      <w:r>
        <w:rPr>
          <w:rFonts w:cs="Arial;Helvetica" w:ascii="Arial;Helvetica" w:hAnsi="Arial;Helvetica"/>
          <w:sz w:val="14"/>
        </w:rPr>
      </w:r>
    </w:p>
    <w:p>
      <w:pPr>
        <w:pStyle w:val="Normal"/>
        <w:ind w:start="2160" w:end="0"/>
        <w:rPr/>
      </w:pPr>
      <w:r>
        <w:rPr/>
        <w:t xml:space="preserve">To: </w:t>
        <w:tab/>
        <w:tab/>
        <w:t>Compaq Board of Directors</w:t>
      </w:r>
    </w:p>
    <w:p>
      <w:pPr>
        <w:pStyle w:val="Normal"/>
        <w:rPr/>
      </w:pPr>
      <w:r>
        <w:rPr/>
      </w:r>
    </w:p>
    <w:p>
      <w:pPr>
        <w:pStyle w:val="Normal"/>
        <w:ind w:start="2160" w:end="0"/>
        <w:rPr/>
      </w:pPr>
      <w:r>
        <w:rPr/>
        <w:t xml:space="preserve">From: </w:t>
        <w:tab/>
        <w:tab/>
        <w:t>Compaq Investor Relations</w:t>
      </w:r>
    </w:p>
    <w:p>
      <w:pPr>
        <w:pStyle w:val="Normal"/>
        <w:rPr/>
      </w:pPr>
      <w:r>
        <w:rPr/>
      </w:r>
    </w:p>
    <w:p>
      <w:pPr>
        <w:pStyle w:val="Normal"/>
        <w:ind w:start="2160" w:end="0"/>
        <w:rPr/>
      </w:pPr>
      <w:r>
        <w:rPr/>
        <w:t xml:space="preserve">Date: </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ind w:start="2160" w:end="0"/>
        <w:rPr/>
      </w:pPr>
      <w:r>
        <w:rPr/>
        <w:t xml:space="preserve">Subject: </w:t>
        <w:tab/>
        <w:t>Conference Call/Webcast information</w:t>
      </w:r>
    </w:p>
    <w:p>
      <w:pPr>
        <w:pStyle w:val="Normal"/>
        <w:rPr/>
      </w:pPr>
      <w:r>
        <w:rPr/>
      </w:r>
    </w:p>
    <w:p>
      <w:pPr>
        <w:pStyle w:val="Normal"/>
        <w:ind w:start="2160" w:end="0"/>
        <w:rPr/>
      </w:pPr>
      <w:r>
        <w:rPr/>
        <w:t>You are invited to join Compaq Computer Corporation for a conference call.</w:t>
      </w:r>
    </w:p>
    <w:p>
      <w:pPr>
        <w:pStyle w:val="Normal"/>
        <w:rPr/>
      </w:pPr>
      <w:r>
        <w:rPr/>
      </w:r>
    </w:p>
    <w:p>
      <w:pPr>
        <w:pStyle w:val="Normal"/>
        <w:rPr/>
      </w:pPr>
      <w:r>
        <w:rPr/>
        <w:tab/>
        <w:tab/>
        <w:tab/>
        <w:tab/>
        <w:tab/>
        <w:t>Date:</w:t>
        <w:tab/>
        <w:tab/>
        <w:t>October 23, 2001</w:t>
      </w:r>
    </w:p>
    <w:p>
      <w:pPr>
        <w:pStyle w:val="Normal"/>
        <w:rPr/>
      </w:pPr>
      <w:r>
        <w:rPr/>
      </w:r>
    </w:p>
    <w:p>
      <w:pPr>
        <w:pStyle w:val="Normal"/>
        <w:rPr/>
      </w:pPr>
      <w:r>
        <w:rPr/>
        <w:tab/>
        <w:tab/>
        <w:tab/>
        <w:tab/>
        <w:tab/>
        <w:t>Time:</w:t>
        <w:tab/>
        <w:tab/>
        <w:t>5:30  PM   EDT</w:t>
      </w:r>
    </w:p>
    <w:p>
      <w:pPr>
        <w:pStyle w:val="Normal"/>
        <w:rPr/>
      </w:pPr>
      <w:r>
        <w:rPr/>
      </w:r>
    </w:p>
    <w:p>
      <w:pPr>
        <w:pStyle w:val="Normal"/>
        <w:rPr/>
      </w:pPr>
      <w:r>
        <w:rPr/>
        <w:tab/>
        <w:tab/>
        <w:tab/>
        <w:tab/>
        <w:tab/>
        <w:t xml:space="preserve">Dial-in No.: </w:t>
        <w:tab/>
        <w:t>712-271-3305</w:t>
      </w:r>
    </w:p>
    <w:p>
      <w:pPr>
        <w:pStyle w:val="Normal"/>
        <w:rPr/>
      </w:pPr>
      <w:r>
        <w:rPr/>
      </w:r>
    </w:p>
    <w:p>
      <w:pPr>
        <w:pStyle w:val="Normal"/>
        <w:rPr/>
      </w:pPr>
      <w:r>
        <w:rPr/>
        <w:tab/>
        <w:tab/>
        <w:tab/>
        <w:tab/>
        <w:tab/>
        <w:t xml:space="preserve">Password: </w:t>
        <w:tab/>
        <w:t>Board</w:t>
      </w:r>
    </w:p>
    <w:p>
      <w:pPr>
        <w:pStyle w:val="Normal"/>
        <w:rPr/>
      </w:pPr>
      <w:r>
        <w:rPr/>
      </w:r>
    </w:p>
    <w:p>
      <w:pPr>
        <w:pStyle w:val="Normal"/>
        <w:ind w:start="3600" w:end="0"/>
        <w:rPr/>
      </w:pPr>
      <w:r>
        <w:rPr/>
        <w:t xml:space="preserve">Replay No.: </w:t>
        <w:tab/>
        <w:t>402-220-2146 (no password required-</w:t>
      </w:r>
    </w:p>
    <w:p>
      <w:pPr>
        <w:pStyle w:val="Normal"/>
        <w:ind w:start="3600" w:end="0"/>
        <w:rPr/>
      </w:pPr>
      <w:r>
        <w:rPr/>
        <w:tab/>
        <w:tab/>
        <w:t>available until October 30, 2001)</w:t>
      </w:r>
    </w:p>
    <w:p>
      <w:pPr>
        <w:pStyle w:val="Normal"/>
        <w:rPr/>
      </w:pPr>
      <w:r>
        <w:rPr/>
      </w:r>
    </w:p>
    <w:p>
      <w:pPr>
        <w:pStyle w:val="Normal"/>
        <w:ind w:start="2880" w:end="0"/>
        <w:rPr/>
      </w:pPr>
      <w:r>
        <w:rPr/>
        <w:t xml:space="preserve">A live audio webcast will be available in a listen only mode.  Please bookmark the Compaq home page at </w:t>
      </w:r>
      <w:hyperlink r:id="rId3">
        <w:r>
          <w:rPr>
            <w:rStyle w:val="Hyperlink"/>
          </w:rPr>
          <w:t>http://www.compaq.com</w:t>
        </w:r>
      </w:hyperlink>
      <w:r>
        <w:rPr/>
        <w:t xml:space="preserve"> or the Compaq Investor Relations home page at </w:t>
      </w:r>
      <w:hyperlink r:id="rId4">
        <w:r>
          <w:rPr>
            <w:rStyle w:val="Hyperlink"/>
          </w:rPr>
          <w:t>http://www.compaq.com/corporate/ir</w:t>
        </w:r>
      </w:hyperlink>
      <w:r>
        <w:rPr/>
        <w:t xml:space="preserve"> and return on October 23</w:t>
      </w:r>
      <w:r>
        <w:rPr>
          <w:vertAlign w:val="superscript"/>
        </w:rPr>
        <w:t>rd</w:t>
      </w:r>
      <w:r>
        <w:rPr/>
        <w:t xml:space="preserve"> at 5:30 p.m. EDT, for a link to the audio webcast.</w:t>
      </w:r>
    </w:p>
    <w:p>
      <w:pPr>
        <w:pStyle w:val="Normal"/>
        <w:rPr>
          <w:color w:val="000000"/>
          <w:sz w:val="16"/>
          <w:szCs w:val="16"/>
        </w:rPr>
      </w:pPr>
      <w:r>
        <w:rPr>
          <w:color w:val="000000"/>
          <w:sz w:val="16"/>
          <w:szCs w:val="16"/>
        </w:rPr>
      </w:r>
    </w:p>
    <w:p>
      <w:pPr>
        <w:pStyle w:val="BodyTextIndent"/>
        <w:jc w:val="both"/>
        <w:rPr>
          <w:szCs w:val="16"/>
        </w:rPr>
      </w:pPr>
      <w:r>
        <w:rPr/>
        <w:t>This conference call may contain forward-looking statements that involve risks, uncertainties and assumptions. All statements other than statements of historical fact are statements that could be deemed forward-looking statements.  Risks, uncertainties and assumptions include the possibility that the Hewlett-Packard/Compaq merger does not close or that the companies may be required to modify aspects of the transaction to achieve regulatory approval or that prior to the closing of the proposed merger, the businesses of the companies suffer due to uncertainty; the market for the sale of certain products and services may not develop as expected; that development of these products and services may not proceed as planned; that Compaq and Hewlett-Packard are unable to transition customers, successfully execute their integration strategies, or achieve planned synergies; other risks that are described from time to time in Compaq and Hewlett-Packard’s Securities and Exchange Commission reports (including but not limited to Compaq’s annual report on Form 10-K for the year ended December 31, 2000, HP’s annual report on Form 10-K for the year ended October 31, 2000, and subsequently filed reports).  If any of these risks or uncertainties materializes or any of these assumptions proves incorrect, Compaq’s results could differ materially from Compaq’s expectations in these statements. Compaq assumes no obligation and does not intend to update these forward-looking statements.</w:t>
      </w:r>
    </w:p>
    <w:p>
      <w:pPr>
        <w:pStyle w:val="Normal"/>
        <w:ind w:start="2880" w:end="0"/>
        <w:rPr>
          <w:color w:val="000000"/>
          <w:sz w:val="16"/>
          <w:szCs w:val="16"/>
        </w:rPr>
      </w:pPr>
      <w:r>
        <w:rPr>
          <w:color w:val="000000"/>
          <w:sz w:val="16"/>
          <w:szCs w:val="16"/>
        </w:rPr>
      </w:r>
    </w:p>
    <w:p>
      <w:pPr>
        <w:pStyle w:val="Normal"/>
        <w:ind w:start="2880" w:end="0"/>
        <w:rPr>
          <w:color w:val="000000"/>
          <w:sz w:val="16"/>
          <w:szCs w:val="16"/>
        </w:rPr>
      </w:pPr>
      <w:r>
        <w:rPr>
          <w:color w:val="000000"/>
          <w:sz w:val="16"/>
          <w:szCs w:val="16"/>
        </w:rPr>
      </w:r>
    </w:p>
    <w:p>
      <w:pPr>
        <w:pStyle w:val="Normal"/>
        <w:ind w:start="2880" w:end="0"/>
        <w:rPr>
          <w:color w:val="000000"/>
          <w:sz w:val="16"/>
          <w:szCs w:val="16"/>
        </w:rPr>
      </w:pPr>
      <w:r>
        <w:rPr>
          <w:color w:val="000000"/>
          <w:sz w:val="16"/>
          <w:szCs w:val="16"/>
        </w:rPr>
        <w:drawing>
          <wp:anchor behindDoc="0" distT="0" distB="0" distL="114935" distR="114935" simplePos="0" locked="0" layoutInCell="0" allowOverlap="1" relativeHeight="2">
            <wp:simplePos x="0" y="0"/>
            <wp:positionH relativeFrom="column">
              <wp:posOffset>0</wp:posOffset>
            </wp:positionH>
            <wp:positionV relativeFrom="paragraph">
              <wp:posOffset>405130</wp:posOffset>
            </wp:positionV>
            <wp:extent cx="1156970" cy="2133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5"/>
                    <a:srcRect l="-31" t="-169" r="-31" b="-169"/>
                    <a:stretch>
                      <a:fillRect/>
                    </a:stretch>
                  </pic:blipFill>
                  <pic:spPr bwMode="auto">
                    <a:xfrm>
                      <a:off x="0" y="0"/>
                      <a:ext cx="1156970" cy="213360"/>
                    </a:xfrm>
                    <a:prstGeom prst="rect">
                      <a:avLst/>
                    </a:prstGeom>
                    <a:noFill/>
                  </pic:spPr>
                </pic:pic>
              </a:graphicData>
            </a:graphic>
          </wp:anchor>
        </w:drawing>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Liberation Sans">
    <w:altName w:val="Arial"/>
    <w:charset w:val="01" w:characterSet="utf-8"/>
    <w:family w:val="swiss"/>
    <w:pitch w:val="variable"/>
  </w:font>
  <w:font w:name="Arial">
    <w:altName w:val="Helvetic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color w:val="000000"/>
      <w:sz w:val="16"/>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paq.com/" TargetMode="External"/><Relationship Id="rId3" Type="http://schemas.openxmlformats.org/officeDocument/2006/relationships/hyperlink" Target="http://www.compaq.com/" TargetMode="External"/><Relationship Id="rId4" Type="http://schemas.openxmlformats.org/officeDocument/2006/relationships/hyperlink" Target="http://www.compaq.com/corporate/ir" TargetMode="Externa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2001-10-15T15:54:00Z</dcterms:created>
  <dc:creator>Compaq</dc:creator>
  <dc:description/>
  <dc:language>en-CA</dc:language>
  <cp:lastModifiedBy>Compaq</cp:lastModifiedBy>
  <cp:lastPrinted>2001-03-15T10:58:00Z</cp:lastPrinted>
  <dcterms:modified xsi:type="dcterms:W3CDTF">2001-10-16T17:14:00Z</dcterms:modified>
  <cp:revision>4</cp:revision>
  <dc:subject/>
  <dc:title>Compaq Computer Corporation</dc:title>
</cp:coreProperties>
</file>