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spacing w:before="120" w:after="120"/>
        <w:rPr>
          <w:spacing w:val="150"/>
        </w:rPr>
      </w:pPr>
      <w:r>
        <w:rPr>
          <w:spacing w:val="150"/>
        </w:rPr>
        <w:t>Memorandum</w:t>
      </w:r>
    </w:p>
    <w:p>
      <w:pPr>
        <w:pStyle w:val="Normal"/>
        <w:rPr>
          <w:spacing w:val="150"/>
        </w:rPr>
      </w:pPr>
      <w:r>
        <w:rPr>
          <w:spacing w:val="150"/>
        </w:rPr>
      </w:r>
    </w:p>
    <w:tbl>
      <w:tblPr>
        <w:tblW w:w="9468" w:type="dxa"/>
        <w:jc w:val="start"/>
        <w:tblInd w:w="0" w:type="dxa"/>
        <w:tblLayout w:type="fixed"/>
        <w:tblCellMar>
          <w:top w:w="0" w:type="dxa"/>
          <w:start w:w="108" w:type="dxa"/>
          <w:bottom w:w="0" w:type="dxa"/>
          <w:end w:w="108" w:type="dxa"/>
        </w:tblCellMar>
      </w:tblPr>
      <w:tblGrid>
        <w:gridCol w:w="1440"/>
        <w:gridCol w:w="8028"/>
      </w:tblGrid>
      <w:tr>
        <w:trPr/>
        <w:tc>
          <w:tcPr>
            <w:tcW w:w="1440" w:type="dxa"/>
            <w:tcBorders/>
          </w:tcPr>
          <w:p>
            <w:pPr>
              <w:pStyle w:val="Normal"/>
              <w:spacing w:before="240" w:after="240"/>
              <w:rPr>
                <w:b/>
                <w:caps/>
              </w:rPr>
            </w:pPr>
            <w:r>
              <w:rPr>
                <w:b/>
                <w:caps/>
              </w:rPr>
              <w:t>TO:</w:t>
            </w:r>
          </w:p>
        </w:tc>
        <w:tc>
          <w:tcPr>
            <w:tcW w:w="8028" w:type="dxa"/>
            <w:tcBorders/>
          </w:tcPr>
          <w:p>
            <w:pPr>
              <w:pStyle w:val="Header"/>
              <w:tabs>
                <w:tab w:val="clear" w:pos="4320"/>
                <w:tab w:val="clear" w:pos="8640"/>
              </w:tabs>
              <w:spacing w:before="240" w:after="0"/>
              <w:rPr>
                <w:b/>
                <w:bCs/>
              </w:rPr>
            </w:pPr>
            <w:r>
              <w:rPr>
                <w:b/>
                <w:bCs/>
              </w:rPr>
              <w:t>Bob Pickel</w:t>
            </w:r>
          </w:p>
        </w:tc>
      </w:tr>
      <w:tr>
        <w:trPr/>
        <w:tc>
          <w:tcPr>
            <w:tcW w:w="1440" w:type="dxa"/>
            <w:tcBorders/>
          </w:tcPr>
          <w:p>
            <w:pPr>
              <w:pStyle w:val="Normal"/>
              <w:spacing w:before="240" w:after="240"/>
              <w:rPr>
                <w:b/>
                <w:caps/>
              </w:rPr>
            </w:pPr>
            <w:r>
              <w:rPr>
                <w:b/>
                <w:caps/>
              </w:rPr>
              <w:t>From:</w:t>
            </w:r>
          </w:p>
        </w:tc>
        <w:tc>
          <w:tcPr>
            <w:tcW w:w="8028" w:type="dxa"/>
            <w:tcBorders/>
          </w:tcPr>
          <w:p>
            <w:pPr>
              <w:pStyle w:val="Header"/>
              <w:tabs>
                <w:tab w:val="clear" w:pos="4320"/>
                <w:tab w:val="clear" w:pos="8640"/>
              </w:tabs>
              <w:spacing w:before="240" w:after="0"/>
              <w:rPr/>
            </w:pPr>
            <w:r>
              <w:rPr/>
              <w:t>Karel Engelen</w:t>
            </w:r>
          </w:p>
        </w:tc>
      </w:tr>
      <w:tr>
        <w:trPr/>
        <w:tc>
          <w:tcPr>
            <w:tcW w:w="1440" w:type="dxa"/>
            <w:tcBorders/>
          </w:tcPr>
          <w:p>
            <w:pPr>
              <w:pStyle w:val="Normal"/>
              <w:spacing w:before="240" w:after="240"/>
              <w:rPr>
                <w:b/>
                <w:caps/>
              </w:rPr>
            </w:pPr>
            <w:r>
              <w:rPr>
                <w:b/>
                <w:caps/>
              </w:rPr>
              <w:t>Date:</w:t>
            </w:r>
          </w:p>
        </w:tc>
        <w:tc>
          <w:tcPr>
            <w:tcW w:w="8028" w:type="dxa"/>
            <w:tcBorders/>
          </w:tcPr>
          <w:p>
            <w:pPr>
              <w:pStyle w:val="Normal"/>
              <w:spacing w:before="240" w:after="0"/>
              <w:rPr/>
            </w:pPr>
            <w:r>
              <w:rPr/>
              <w:t>November 8, 2001</w:t>
            </w:r>
          </w:p>
        </w:tc>
      </w:tr>
      <w:tr>
        <w:trPr/>
        <w:tc>
          <w:tcPr>
            <w:tcW w:w="1440" w:type="dxa"/>
            <w:tcBorders/>
          </w:tcPr>
          <w:p>
            <w:pPr>
              <w:pStyle w:val="Normal"/>
              <w:spacing w:before="240" w:after="240"/>
              <w:rPr>
                <w:b/>
                <w:caps/>
              </w:rPr>
            </w:pPr>
            <w:r>
              <w:rPr>
                <w:b/>
                <w:caps/>
              </w:rPr>
              <w:t>RE:</w:t>
            </w:r>
          </w:p>
        </w:tc>
        <w:tc>
          <w:tcPr>
            <w:tcW w:w="8028" w:type="dxa"/>
            <w:tcBorders/>
          </w:tcPr>
          <w:p>
            <w:pPr>
              <w:pStyle w:val="Heading3"/>
              <w:spacing w:before="240" w:after="0"/>
              <w:ind w:hanging="0" w:start="0"/>
              <w:rPr>
                <w:bCs/>
                <w:spacing w:val="0"/>
              </w:rPr>
            </w:pPr>
            <w:r>
              <w:rPr>
                <w:bCs/>
                <w:spacing w:val="0"/>
              </w:rPr>
              <w:t>ISDA – FpML</w:t>
            </w:r>
          </w:p>
        </w:tc>
      </w:tr>
    </w:tbl>
    <w:p>
      <w:pPr>
        <w:pStyle w:val="Normal"/>
        <w:rPr/>
      </w:pPr>
      <w:r>
        <w:rPr/>
      </w:r>
    </w:p>
    <w:p>
      <w:pPr>
        <w:pStyle w:val="Normal"/>
        <w:rPr>
          <w:lang w:val="en-CA" w:eastAsia="en-CA"/>
        </w:rPr>
      </w:pPr>
      <w:r>
        <w:rPr>
          <w:lang w:val="en-CA" w:eastAsia="en-CA"/>
        </w:rPr>
        <mc:AlternateContent>
          <mc:Choice Requires="wps">
            <w:drawing>
              <wp:anchor behindDoc="0" distT="0" distB="0" distL="114935" distR="114935" simplePos="0" locked="0" layoutInCell="0" allowOverlap="1" relativeHeight="3">
                <wp:simplePos x="0" y="0"/>
                <wp:positionH relativeFrom="column">
                  <wp:posOffset>-457200</wp:posOffset>
                </wp:positionH>
                <wp:positionV relativeFrom="paragraph">
                  <wp:posOffset>40005</wp:posOffset>
                </wp:positionV>
                <wp:extent cx="6858000" cy="0"/>
                <wp:effectExtent l="0" t="9525" r="0" b="9525"/>
                <wp:wrapTopAndBottom/>
                <wp:docPr id="1" name=""/>
                <a:graphic xmlns:a="http://schemas.openxmlformats.org/drawingml/2006/main">
                  <a:graphicData uri="http://schemas.microsoft.com/office/word/2010/wordprocessingShape">
                    <wps:wsp>
                      <wps:cNvSpPr/>
                      <wps:spPr>
                        <a:xfrm>
                          <a:off x="0" y="0"/>
                          <a:ext cx="6858000" cy="0"/>
                        </a:xfrm>
                        <a:prstGeom prst="line">
                          <a:avLst/>
                        </a:prstGeom>
                        <a:ln w="19080">
                          <a:solidFill>
                            <a:srgbClr val="000000"/>
                          </a:solidFill>
                          <a:miter/>
                        </a:ln>
                      </wps:spPr>
                      <wps:style>
                        <a:lnRef idx="0"/>
                        <a:fillRef idx="0"/>
                        <a:effectRef idx="0"/>
                        <a:fontRef idx="minor"/>
                      </wps:style>
                      <wps:bodyPr/>
                    </wps:wsp>
                  </a:graphicData>
                </a:graphic>
              </wp:anchor>
            </w:drawing>
          </mc:Choice>
          <mc:Fallback>
            <w:pict>
              <v:line id="shape_0" from="-36pt,3.15pt" to="503.95pt,3.15pt" stroked="t" o:allowincell="f" style="position:absolute">
                <v:stroke color="black" weight="19080" joinstyle="miter" endcap="flat"/>
                <v:fill o:detectmouseclick="t" on="false"/>
                <w10:wrap type="topAndBottom"/>
              </v:line>
            </w:pict>
          </mc:Fallback>
        </mc:AlternateContent>
      </w:r>
    </w:p>
    <w:p>
      <w:pPr>
        <w:pStyle w:val="Heading1"/>
        <w:ind w:hanging="0" w:start="0"/>
        <w:rPr/>
      </w:pPr>
      <w:r>
        <w:rPr/>
        <w:t>I. Introduction</w:t>
      </w:r>
    </w:p>
    <w:p>
      <w:pPr>
        <w:pStyle w:val="Normal"/>
        <w:jc w:val="both"/>
        <w:rPr/>
      </w:pPr>
      <w:r>
        <w:rPr/>
        <w:t>Building on the recent board decision to continue with the preparation of the proposed integration of FpML within ISDA, ISDA and FpML representatives worked on filling in the framework. This memorandum outlines the proposed solution for the most important questions raised in the Memorandum to the ISDA board of directors and during the joint ISDA-FpML meetings.</w:t>
      </w:r>
    </w:p>
    <w:p>
      <w:pPr>
        <w:pStyle w:val="Normal"/>
        <w:jc w:val="both"/>
        <w:rPr/>
      </w:pPr>
      <w:r>
        <w:rPr/>
      </w:r>
    </w:p>
    <w:p>
      <w:pPr>
        <w:pStyle w:val="Heading1"/>
        <w:ind w:hanging="0" w:start="0"/>
        <w:rPr/>
      </w:pPr>
      <w:r>
        <w:rPr/>
        <w:t>II. Discussion Points</w:t>
      </w:r>
    </w:p>
    <w:p>
      <w:pPr>
        <w:pStyle w:val="Heading2"/>
        <w:ind w:hanging="0" w:start="0"/>
        <w:rPr/>
      </w:pPr>
      <w:r>
        <w:rPr/>
        <w:t>A. Governance Structure</w:t>
      </w:r>
    </w:p>
    <w:p>
      <w:pPr>
        <w:pStyle w:val="Normal"/>
        <w:jc w:val="both"/>
        <w:rPr/>
      </w:pPr>
      <w:r>
        <w:rPr/>
        <w:t>One of the points in the discussion is the structure of the different FpML committees under the ISDA umbrella. Most of the concerns that have been raised at different stages during the discussion can be brought back to the following points:</w:t>
      </w:r>
    </w:p>
    <w:p>
      <w:pPr>
        <w:pStyle w:val="Normal"/>
        <w:numPr>
          <w:ilvl w:val="0"/>
          <w:numId w:val="2"/>
        </w:numPr>
        <w:jc w:val="both"/>
        <w:rPr/>
      </w:pPr>
      <w:r>
        <w:rPr/>
        <w:t>Keep currently active people, involved</w:t>
      </w:r>
    </w:p>
    <w:p>
      <w:pPr>
        <w:pStyle w:val="Normal"/>
        <w:numPr>
          <w:ilvl w:val="0"/>
          <w:numId w:val="2"/>
        </w:numPr>
        <w:jc w:val="both"/>
        <w:rPr/>
      </w:pPr>
      <w:r>
        <w:rPr/>
        <w:t>Keep the current FpML board members engaged</w:t>
      </w:r>
    </w:p>
    <w:p>
      <w:pPr>
        <w:pStyle w:val="Normal"/>
        <w:numPr>
          <w:ilvl w:val="0"/>
          <w:numId w:val="2"/>
        </w:numPr>
        <w:jc w:val="both"/>
        <w:rPr/>
      </w:pPr>
      <w:r>
        <w:rPr/>
        <w:t>Vendor perspective is critical for FpML, whereas the vendors are less central in the ISDA membership</w:t>
      </w:r>
    </w:p>
    <w:p>
      <w:pPr>
        <w:pStyle w:val="Normal"/>
        <w:numPr>
          <w:ilvl w:val="0"/>
          <w:numId w:val="2"/>
        </w:numPr>
        <w:jc w:val="both"/>
        <w:rPr/>
      </w:pPr>
      <w:r>
        <w:rPr/>
        <w:t>Currently there are important contributors to FpML that are not ISDA members</w:t>
      </w:r>
    </w:p>
    <w:p>
      <w:pPr>
        <w:pStyle w:val="Normal"/>
        <w:jc w:val="both"/>
        <w:rPr/>
      </w:pPr>
      <w:r>
        <w:rPr/>
      </w:r>
    </w:p>
    <w:p>
      <w:pPr>
        <w:pStyle w:val="Normal"/>
        <w:jc w:val="both"/>
        <w:rPr>
          <w:u w:val="single"/>
        </w:rPr>
      </w:pPr>
      <w:r>
        <w:rPr>
          <w:u w:val="single"/>
        </w:rPr>
        <w:t>Proposed structure:</w:t>
      </w:r>
    </w:p>
    <w:p>
      <w:pPr>
        <w:pStyle w:val="Normal"/>
        <w:jc w:val="both"/>
        <w:rPr/>
      </w:pPr>
      <w:r>
        <w:rPr/>
        <w:t>In the representation below of the new structure, the solid line boxes represent current existing working bodies within FpML.org or within ISDA. The dotted line box represents the new working body: the FpML advisory board.</w:t>
      </w:r>
    </w:p>
    <w:p>
      <w:pPr>
        <w:pStyle w:val="Normal"/>
        <w:jc w:val="both"/>
        <w:rPr>
          <w:sz w:val="20"/>
          <w:lang w:val="en-CA" w:eastAsia="en-CA"/>
        </w:rPr>
      </w:pPr>
      <w:r>
        <w:rPr>
          <w:sz w:val="20"/>
          <w:lang w:val="en-CA" w:eastAsia="en-CA"/>
        </w:rPr>
      </w:r>
      <w:r>
        <mc:AlternateContent>
          <mc:Choice Requires="wps">
            <w:drawing>
              <wp:anchor behindDoc="0" distT="0" distB="0" distL="114935" distR="114935" simplePos="0" locked="0" layoutInCell="1" allowOverlap="1" relativeHeight="4">
                <wp:simplePos x="0" y="0"/>
                <wp:positionH relativeFrom="column">
                  <wp:posOffset>1704975</wp:posOffset>
                </wp:positionH>
                <wp:positionV relativeFrom="paragraph">
                  <wp:posOffset>140335</wp:posOffset>
                </wp:positionV>
                <wp:extent cx="1733550" cy="476250"/>
                <wp:effectExtent l="0" t="0" r="0" b="0"/>
                <wp:wrapNone/>
                <wp:docPr id="2" name="Frame1"/>
                <a:graphic xmlns:a="http://schemas.openxmlformats.org/drawingml/2006/main">
                  <a:graphicData uri="http://schemas.microsoft.com/office/word/2010/wordprocessingShape">
                    <wps:wsp>
                      <wps:cNvSpPr txBox="1"/>
                      <wps:spPr>
                        <a:xfrm>
                          <a:off x="0" y="0"/>
                          <a:ext cx="1733550" cy="476250"/>
                        </a:xfrm>
                        <a:prstGeom prst="rect"/>
                        <a:solidFill>
                          <a:srgbClr val="FFFFFF"/>
                        </a:solidFill>
                        <a:ln w="9525">
                          <a:solidFill>
                            <a:srgbClr val="000000"/>
                          </a:solidFill>
                        </a:ln>
                      </wps:spPr>
                      <wps:txbx>
                        <w:txbxContent>
                          <w:p>
                            <w:pPr>
                              <w:pStyle w:val="BodyText"/>
                              <w:rPr/>
                            </w:pPr>
                            <w:r>
                              <w:rPr/>
                              <w:t>ISDA Board of Directors</w:t>
                            </w:r>
                          </w:p>
                        </w:txbxContent>
                      </wps:txbx>
                      <wps:bodyPr anchor="t" lIns="91440" tIns="45720" rIns="91440" bIns="45720">
                        <a:noAutofit/>
                      </wps:bodyPr>
                    </wps:wsp>
                  </a:graphicData>
                </a:graphic>
              </wp:anchor>
            </w:drawing>
          </mc:Choice>
          <mc:Fallback>
            <w:pict>
              <v:rect fillcolor="#FFFFFF" strokecolor="#000000" strokeweight="0pt" style="position:absolute;rotation:-0;width:136.5pt;height:37.5pt;mso-wrap-distance-left:9.05pt;mso-wrap-distance-right:9.05pt;mso-wrap-distance-top:0pt;mso-wrap-distance-bottom:0pt;margin-top:11.05pt;mso-position-vertical-relative:text;margin-left:134.25pt;mso-position-horizontal-relative:text">
                <v:textbox>
                  <w:txbxContent>
                    <w:p>
                      <w:pPr>
                        <w:pStyle w:val="BodyText"/>
                        <w:rPr/>
                      </w:pPr>
                      <w:r>
                        <w:rPr/>
                        <w:t>ISDA Board of Directors</w:t>
                      </w:r>
                    </w:p>
                  </w:txbxContent>
                </v:textbox>
                <w10:wrap type="none"/>
              </v:rect>
            </w:pict>
          </mc:Fallback>
        </mc:AlternateContent>
      </w:r>
    </w:p>
    <w:p>
      <w:pPr>
        <w:pStyle w:val="Normal"/>
        <w:jc w:val="both"/>
        <w:rPr/>
      </w:pPr>
      <w:r>
        <w:rPr/>
      </w:r>
    </w:p>
    <w:p>
      <w:pPr>
        <w:pStyle w:val="Normal"/>
        <w:jc w:val="both"/>
        <w:rPr/>
      </w:pPr>
      <w:r>
        <w:rPr/>
      </w:r>
    </w:p>
    <w:p>
      <w:pPr>
        <w:pStyle w:val="Normal"/>
        <w:jc w:val="both"/>
        <w:rPr>
          <w:sz w:val="20"/>
          <w:lang w:val="en-CA" w:eastAsia="en-CA"/>
        </w:rPr>
      </w:pPr>
      <w:r>
        <w:rPr>
          <w:sz w:val="20"/>
          <w:lang w:val="en-CA" w:eastAsia="en-CA"/>
        </w:rPr>
        <mc:AlternateContent>
          <mc:Choice Requires="wps">
            <w:drawing>
              <wp:anchor behindDoc="0" distT="0" distB="0" distL="114935" distR="114935" simplePos="0" locked="0" layoutInCell="1" allowOverlap="1" relativeHeight="8">
                <wp:simplePos x="0" y="0"/>
                <wp:positionH relativeFrom="column">
                  <wp:posOffset>1714500</wp:posOffset>
                </wp:positionH>
                <wp:positionV relativeFrom="paragraph">
                  <wp:posOffset>81280</wp:posOffset>
                </wp:positionV>
                <wp:extent cx="914400" cy="342900"/>
                <wp:effectExtent l="1905" t="5080" r="1905" b="5080"/>
                <wp:wrapNone/>
                <wp:docPr id="3" name=""/>
                <a:graphic xmlns:a="http://schemas.openxmlformats.org/drawingml/2006/main">
                  <a:graphicData uri="http://schemas.microsoft.com/office/word/2010/wordprocessingShape">
                    <wps:wsp>
                      <wps:cNvSpPr/>
                      <wps:spPr>
                        <a:xfrm flipH="1">
                          <a:off x="0" y="0"/>
                          <a:ext cx="914400" cy="34308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35pt,6.4pt" to="206.95pt,33.35pt" stroked="t" o:allowincell="f" style="position:absolute;flip:x">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0">
                <wp:simplePos x="0" y="0"/>
                <wp:positionH relativeFrom="column">
                  <wp:posOffset>2628900</wp:posOffset>
                </wp:positionH>
                <wp:positionV relativeFrom="paragraph">
                  <wp:posOffset>81280</wp:posOffset>
                </wp:positionV>
                <wp:extent cx="1828800" cy="1257300"/>
                <wp:effectExtent l="3175" t="4445" r="3175" b="4445"/>
                <wp:wrapNone/>
                <wp:docPr id="4" name=""/>
                <a:graphic xmlns:a="http://schemas.openxmlformats.org/drawingml/2006/main">
                  <a:graphicData uri="http://schemas.microsoft.com/office/word/2010/wordprocessingShape">
                    <wps:wsp>
                      <wps:cNvSpPr/>
                      <wps:spPr>
                        <a:xfrm>
                          <a:off x="0" y="0"/>
                          <a:ext cx="1828800" cy="125748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07pt,6.4pt" to="350.95pt,105.35pt" stroked="t" o:allowincell="f" style="position:absolute">
                <v:stroke color="black" weight="9360" joinstyle="miter" endcap="flat"/>
                <v:fill o:detectmouseclick="t" on="false"/>
                <w10:wrap type="none"/>
              </v:line>
            </w:pict>
          </mc:Fallback>
        </mc:AlternateContent>
      </w:r>
    </w:p>
    <w:p>
      <w:pPr>
        <w:pStyle w:val="Normal"/>
        <w:jc w:val="both"/>
        <w:rPr/>
      </w:pPr>
      <w:r>
        <w:rPr/>
      </w:r>
    </w:p>
    <w:p>
      <w:pPr>
        <w:pStyle w:val="Normal"/>
        <w:jc w:val="both"/>
        <w:rPr>
          <w:sz w:val="20"/>
          <w:lang w:val="en-CA" w:eastAsia="en-CA"/>
        </w:rPr>
      </w:pPr>
      <w:r>
        <w:rPr>
          <w:sz w:val="20"/>
          <w:lang w:val="en-CA" w:eastAsia="en-CA"/>
        </w:rPr>
      </w:r>
      <w:r>
        <mc:AlternateContent>
          <mc:Choice Requires="wps">
            <w:drawing>
              <wp:anchor behindDoc="0" distT="0" distB="0" distL="114935" distR="114935" simplePos="0" locked="0" layoutInCell="1" allowOverlap="1" relativeHeight="7">
                <wp:simplePos x="0" y="0"/>
                <wp:positionH relativeFrom="column">
                  <wp:posOffset>790575</wp:posOffset>
                </wp:positionH>
                <wp:positionV relativeFrom="paragraph">
                  <wp:posOffset>64135</wp:posOffset>
                </wp:positionV>
                <wp:extent cx="1733550" cy="590550"/>
                <wp:effectExtent l="0" t="0" r="0" b="0"/>
                <wp:wrapNone/>
                <wp:docPr id="5" name="Frame2"/>
                <a:graphic xmlns:a="http://schemas.openxmlformats.org/drawingml/2006/main">
                  <a:graphicData uri="http://schemas.microsoft.com/office/word/2010/wordprocessingShape">
                    <wps:wsp>
                      <wps:cNvSpPr txBox="1"/>
                      <wps:spPr>
                        <a:xfrm>
                          <a:off x="0" y="0"/>
                          <a:ext cx="1733550" cy="590550"/>
                        </a:xfrm>
                        <a:prstGeom prst="rect"/>
                        <a:solidFill>
                          <a:srgbClr val="FFFFFF"/>
                        </a:solidFill>
                        <a:ln w="9525">
                          <a:solidFill>
                            <a:srgbClr val="000000"/>
                          </a:solidFill>
                        </a:ln>
                      </wps:spPr>
                      <wps:txbx>
                        <w:txbxContent>
                          <w:p>
                            <w:pPr>
                              <w:pStyle w:val="Normal"/>
                              <w:jc w:val="center"/>
                              <w:rPr/>
                            </w:pPr>
                            <w:r>
                              <w:rPr/>
                              <w:t>FpML Advisory Board</w:t>
                            </w:r>
                          </w:p>
                        </w:txbxContent>
                      </wps:txbx>
                      <wps:bodyPr anchor="t" lIns="91440" tIns="45720" rIns="91440" bIns="45720">
                        <a:noAutofit/>
                      </wps:bodyPr>
                    </wps:wsp>
                  </a:graphicData>
                </a:graphic>
              </wp:anchor>
            </w:drawing>
          </mc:Choice>
          <mc:Fallback>
            <w:pict>
              <v:rect fillcolor="#FFFFFF" strokecolor="#000000" strokeweight="0pt" style="position:absolute;rotation:-0;width:136.5pt;height:46.5pt;mso-wrap-distance-left:9.05pt;mso-wrap-distance-right:9.05pt;mso-wrap-distance-top:0pt;mso-wrap-distance-bottom:0pt;margin-top:5.05pt;mso-position-vertical-relative:text;margin-left:62.25pt;mso-position-horizontal-relative:text">
                <v:textbox>
                  <w:txbxContent>
                    <w:p>
                      <w:pPr>
                        <w:pStyle w:val="Normal"/>
                        <w:jc w:val="center"/>
                        <w:rPr/>
                      </w:pPr>
                      <w:r>
                        <w:rPr/>
                        <w:t>FpML Advisory Board</w:t>
                      </w:r>
                    </w:p>
                  </w:txbxContent>
                </v:textbox>
                <w10:wrap type="none"/>
              </v:rect>
            </w:pict>
          </mc:Fallback>
        </mc:AlternateContent>
      </w:r>
    </w:p>
    <w:p>
      <w:pPr>
        <w:pStyle w:val="Normal"/>
        <w:jc w:val="both"/>
        <w:rPr/>
      </w:pPr>
      <w:r>
        <w:rPr/>
      </w:r>
    </w:p>
    <w:p>
      <w:pPr>
        <w:pStyle w:val="Normal"/>
        <w:jc w:val="both"/>
        <w:rPr/>
      </w:pPr>
      <w:r>
        <w:rPr/>
      </w:r>
    </w:p>
    <w:p>
      <w:pPr>
        <w:pStyle w:val="Normal"/>
        <w:jc w:val="both"/>
        <w:rPr>
          <w:sz w:val="20"/>
          <w:lang w:val="en-CA" w:eastAsia="en-CA"/>
        </w:rPr>
      </w:pPr>
      <w:r>
        <w:rPr>
          <w:sz w:val="20"/>
          <w:lang w:val="en-CA" w:eastAsia="en-CA"/>
        </w:rPr>
        <mc:AlternateContent>
          <mc:Choice Requires="wps">
            <w:drawing>
              <wp:anchor behindDoc="0" distT="0" distB="0" distL="114935" distR="114935" simplePos="0" locked="0" layoutInCell="1" allowOverlap="1" relativeHeight="9">
                <wp:simplePos x="0" y="0"/>
                <wp:positionH relativeFrom="column">
                  <wp:posOffset>685800</wp:posOffset>
                </wp:positionH>
                <wp:positionV relativeFrom="paragraph">
                  <wp:posOffset>119380</wp:posOffset>
                </wp:positionV>
                <wp:extent cx="1028700" cy="342900"/>
                <wp:effectExtent l="1905" t="5080" r="1905" b="5080"/>
                <wp:wrapNone/>
                <wp:docPr id="6" name=""/>
                <a:graphic xmlns:a="http://schemas.openxmlformats.org/drawingml/2006/main">
                  <a:graphicData uri="http://schemas.microsoft.com/office/word/2010/wordprocessingShape">
                    <wps:wsp>
                      <wps:cNvSpPr/>
                      <wps:spPr>
                        <a:xfrm flipH="1">
                          <a:off x="0" y="0"/>
                          <a:ext cx="1028880" cy="34308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54pt,9.4pt" to="134.95pt,36.35pt" stroked="t" o:allowincell="f" style="position:absolute;flip:x">
                <v:stroke color="black" weight="9360" joinstyle="miter" endcap="flat"/>
                <v:fill o:detectmouseclick="t" on="false"/>
                <w10:wrap type="none"/>
              </v:line>
            </w:pict>
          </mc:Fallback>
        </mc:AlternateContent>
      </w:r>
    </w:p>
    <w:p>
      <w:pPr>
        <w:pStyle w:val="Normal"/>
        <w:jc w:val="both"/>
        <w:rPr/>
      </w:pPr>
      <w:r>
        <w:rPr/>
      </w:r>
    </w:p>
    <w:p>
      <w:pPr>
        <w:pStyle w:val="Normal"/>
        <w:jc w:val="both"/>
        <w:rPr>
          <w:sz w:val="20"/>
          <w:lang w:val="en-CA" w:eastAsia="en-CA"/>
        </w:rPr>
      </w:pPr>
      <w:r>
        <w:rPr>
          <w:sz w:val="20"/>
          <w:lang w:val="en-CA" w:eastAsia="en-CA"/>
        </w:rPr>
      </w:r>
      <w:r>
        <mc:AlternateContent>
          <mc:Choice Requires="wps">
            <w:drawing>
              <wp:anchor behindDoc="0" distT="0" distB="0" distL="114935" distR="114935" simplePos="0" locked="0" layoutInCell="1" allowOverlap="1" relativeHeight="5">
                <wp:simplePos x="0" y="0"/>
                <wp:positionH relativeFrom="column">
                  <wp:posOffset>-123825</wp:posOffset>
                </wp:positionH>
                <wp:positionV relativeFrom="paragraph">
                  <wp:posOffset>102235</wp:posOffset>
                </wp:positionV>
                <wp:extent cx="1619250" cy="476250"/>
                <wp:effectExtent l="0" t="0" r="0" b="0"/>
                <wp:wrapNone/>
                <wp:docPr id="7" name="Frame4"/>
                <a:graphic xmlns:a="http://schemas.openxmlformats.org/drawingml/2006/main">
                  <a:graphicData uri="http://schemas.microsoft.com/office/word/2010/wordprocessingShape">
                    <wps:wsp>
                      <wps:cNvSpPr txBox="1"/>
                      <wps:spPr>
                        <a:xfrm>
                          <a:off x="0" y="0"/>
                          <a:ext cx="1619250" cy="476250"/>
                        </a:xfrm>
                        <a:prstGeom prst="rect"/>
                        <a:solidFill>
                          <a:srgbClr val="FFFFFF"/>
                        </a:solidFill>
                        <a:ln w="9525">
                          <a:solidFill>
                            <a:srgbClr val="000000"/>
                          </a:solidFill>
                        </a:ln>
                      </wps:spPr>
                      <wps:txbx>
                        <w:txbxContent>
                          <w:p>
                            <w:pPr>
                              <w:pStyle w:val="BodyText"/>
                              <w:rPr/>
                            </w:pPr>
                            <w:r>
                              <w:rPr/>
                              <w:t>FpML Standards Committee</w:t>
                            </w:r>
                          </w:p>
                        </w:txbxContent>
                      </wps:txbx>
                      <wps:bodyPr anchor="t" lIns="91440" tIns="45720" rIns="91440" bIns="45720">
                        <a:noAutofit/>
                      </wps:bodyPr>
                    </wps:wsp>
                  </a:graphicData>
                </a:graphic>
              </wp:anchor>
            </w:drawing>
          </mc:Choice>
          <mc:Fallback>
            <w:pict>
              <v:rect fillcolor="#FFFFFF" strokecolor="#000000" strokeweight="0pt" style="position:absolute;rotation:-0;width:127.5pt;height:37.5pt;mso-wrap-distance-left:9.05pt;mso-wrap-distance-right:9.05pt;mso-wrap-distance-top:0pt;mso-wrap-distance-bottom:0pt;margin-top:8.05pt;mso-position-vertical-relative:text;margin-left:-9.75pt;mso-position-horizontal-relative:text">
                <v:textbox>
                  <w:txbxContent>
                    <w:p>
                      <w:pPr>
                        <w:pStyle w:val="BodyText"/>
                        <w:rPr/>
                      </w:pPr>
                      <w:r>
                        <w:rPr/>
                        <w:t>FpML Standards Committee</w:t>
                      </w:r>
                    </w:p>
                  </w:txbxContent>
                </v:textbox>
                <w10:wrap type="none"/>
              </v:rect>
            </w:pict>
          </mc:Fallback>
        </mc:AlternateContent>
      </w:r>
      <w:r>
        <mc:AlternateContent>
          <mc:Choice Requires="wps">
            <w:drawing>
              <wp:anchor behindDoc="0" distT="0" distB="0" distL="114935" distR="114935" simplePos="0" locked="0" layoutInCell="1" allowOverlap="1" relativeHeight="6">
                <wp:simplePos x="0" y="0"/>
                <wp:positionH relativeFrom="column">
                  <wp:posOffset>3762375</wp:posOffset>
                </wp:positionH>
                <wp:positionV relativeFrom="paragraph">
                  <wp:posOffset>102235</wp:posOffset>
                </wp:positionV>
                <wp:extent cx="1619250" cy="476250"/>
                <wp:effectExtent l="0" t="0" r="0" b="0"/>
                <wp:wrapNone/>
                <wp:docPr id="8" name="Frame3"/>
                <a:graphic xmlns:a="http://schemas.openxmlformats.org/drawingml/2006/main">
                  <a:graphicData uri="http://schemas.microsoft.com/office/word/2010/wordprocessingShape">
                    <wps:wsp>
                      <wps:cNvSpPr txBox="1"/>
                      <wps:spPr>
                        <a:xfrm>
                          <a:off x="0" y="0"/>
                          <a:ext cx="1619250" cy="476250"/>
                        </a:xfrm>
                        <a:prstGeom prst="rect"/>
                        <a:solidFill>
                          <a:srgbClr val="FFFFFF"/>
                        </a:solidFill>
                        <a:ln w="9525">
                          <a:solidFill>
                            <a:srgbClr val="000000"/>
                          </a:solidFill>
                        </a:ln>
                      </wps:spPr>
                      <wps:txbx>
                        <w:txbxContent>
                          <w:p>
                            <w:pPr>
                              <w:pStyle w:val="Normal"/>
                              <w:jc w:val="center"/>
                              <w:rPr/>
                            </w:pPr>
                            <w:r>
                              <w:rPr/>
                              <w:t>Operations Committee</w:t>
                            </w:r>
                          </w:p>
                        </w:txbxContent>
                      </wps:txbx>
                      <wps:bodyPr anchor="t" lIns="91440" tIns="45720" rIns="91440" bIns="45720">
                        <a:noAutofit/>
                      </wps:bodyPr>
                    </wps:wsp>
                  </a:graphicData>
                </a:graphic>
              </wp:anchor>
            </w:drawing>
          </mc:Choice>
          <mc:Fallback>
            <w:pict>
              <v:rect fillcolor="#FFFFFF" strokecolor="#000000" strokeweight="0pt" style="position:absolute;rotation:-0;width:127.5pt;height:37.5pt;mso-wrap-distance-left:9.05pt;mso-wrap-distance-right:9.05pt;mso-wrap-distance-top:0pt;mso-wrap-distance-bottom:0pt;margin-top:8.05pt;mso-position-vertical-relative:text;margin-left:296.25pt;mso-position-horizontal-relative:text">
                <v:textbox>
                  <w:txbxContent>
                    <w:p>
                      <w:pPr>
                        <w:pStyle w:val="Normal"/>
                        <w:jc w:val="center"/>
                        <w:rPr/>
                      </w:pPr>
                      <w:r>
                        <w:rPr/>
                        <w:t>Operations Committee</w:t>
                      </w:r>
                    </w:p>
                  </w:txbxContent>
                </v:textbox>
                <w10:wrap type="none"/>
              </v:rect>
            </w:pict>
          </mc:Fallback>
        </mc:AlternateContent>
      </w:r>
    </w:p>
    <w:p>
      <w:pPr>
        <w:pStyle w:val="Header"/>
        <w:tabs>
          <w:tab w:val="clear" w:pos="4320"/>
          <w:tab w:val="clear" w:pos="8640"/>
        </w:tabs>
        <w:jc w:val="both"/>
        <w:rPr/>
      </w:pPr>
      <w:r>
        <w:rPr/>
      </w:r>
    </w:p>
    <w:p>
      <w:pPr>
        <w:pStyle w:val="Normal"/>
        <w:jc w:val="both"/>
        <w:rPr/>
      </w:pPr>
      <w:r>
        <w:rPr/>
      </w:r>
    </w:p>
    <w:p>
      <w:pPr>
        <w:pStyle w:val="Normal"/>
        <w:jc w:val="both"/>
        <w:rPr>
          <w:sz w:val="20"/>
          <w:lang w:val="en-CA" w:eastAsia="en-CA"/>
        </w:rPr>
      </w:pPr>
      <w:r>
        <w:rPr>
          <w:sz w:val="20"/>
          <w:lang w:val="en-CA" w:eastAsia="en-CA"/>
        </w:rPr>
        <mc:AlternateContent>
          <mc:Choice Requires="wps">
            <w:drawing>
              <wp:anchor behindDoc="0" distT="0" distB="0" distL="114935" distR="114935" simplePos="0" locked="0" layoutInCell="1" allowOverlap="1" relativeHeight="13">
                <wp:simplePos x="0" y="0"/>
                <wp:positionH relativeFrom="column">
                  <wp:posOffset>508635</wp:posOffset>
                </wp:positionH>
                <wp:positionV relativeFrom="paragraph">
                  <wp:posOffset>27305</wp:posOffset>
                </wp:positionV>
                <wp:extent cx="228600" cy="685800"/>
                <wp:effectExtent l="5080" t="1905" r="5080" b="1905"/>
                <wp:wrapNone/>
                <wp:docPr id="9" name=""/>
                <a:graphic xmlns:a="http://schemas.openxmlformats.org/drawingml/2006/main">
                  <a:graphicData uri="http://schemas.microsoft.com/office/word/2010/wordprocessingShape">
                    <wps:wsp>
                      <wps:cNvSpPr/>
                      <wps:spPr>
                        <a:xfrm flipH="1">
                          <a:off x="0" y="0"/>
                          <a:ext cx="228600" cy="68580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40.05pt,2.15pt" to="58pt,56.1pt" stroked="t" o:allowincell="f" style="position:absolute;flip:x">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4">
                <wp:simplePos x="0" y="0"/>
                <wp:positionH relativeFrom="column">
                  <wp:posOffset>737235</wp:posOffset>
                </wp:positionH>
                <wp:positionV relativeFrom="paragraph">
                  <wp:posOffset>27305</wp:posOffset>
                </wp:positionV>
                <wp:extent cx="1485900" cy="685800"/>
                <wp:effectExtent l="2540" t="4445" r="2540" b="4445"/>
                <wp:wrapNone/>
                <wp:docPr id="10" name=""/>
                <a:graphic xmlns:a="http://schemas.openxmlformats.org/drawingml/2006/main">
                  <a:graphicData uri="http://schemas.microsoft.com/office/word/2010/wordprocessingShape">
                    <wps:wsp>
                      <wps:cNvSpPr/>
                      <wps:spPr>
                        <a:xfrm>
                          <a:off x="0" y="0"/>
                          <a:ext cx="1486080" cy="68580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58.05pt,2.15pt" to="175pt,56.1pt" stroked="t" o:allowincell="f" style="position:absolute">
                <v:stroke color="black" weight="9360" joinstyle="miter" endcap="flat"/>
                <v:fill o:detectmouseclick="t" on="false"/>
                <w10:wrap type="none"/>
              </v:line>
            </w:pict>
          </mc:Fallback>
        </mc:AlternateContent>
      </w:r>
    </w:p>
    <w:p>
      <w:pPr>
        <w:pStyle w:val="Normal"/>
        <w:jc w:val="both"/>
        <w:rPr/>
      </w:pPr>
      <w:r>
        <w:rPr/>
      </w:r>
    </w:p>
    <w:p>
      <w:pPr>
        <w:pStyle w:val="Normal"/>
        <w:jc w:val="both"/>
        <w:rPr/>
      </w:pPr>
      <w:r>
        <w:rPr/>
      </w:r>
    </w:p>
    <w:p>
      <w:pPr>
        <w:pStyle w:val="Normal"/>
        <w:jc w:val="both"/>
        <w:rPr/>
      </w:pPr>
      <w:r>
        <w:rPr/>
      </w:r>
    </w:p>
    <w:p>
      <w:pPr>
        <w:pStyle w:val="Normal"/>
        <w:jc w:val="both"/>
        <w:rPr>
          <w:sz w:val="20"/>
          <w:lang w:val="en-CA" w:eastAsia="en-CA"/>
        </w:rPr>
      </w:pPr>
      <w:r>
        <w:rPr>
          <w:sz w:val="20"/>
          <w:lang w:val="en-CA" w:eastAsia="en-CA"/>
        </w:rPr>
      </w:r>
      <w:r>
        <mc:AlternateContent>
          <mc:Choice Requires="wps">
            <w:drawing>
              <wp:anchor behindDoc="0" distT="0" distB="0" distL="114935" distR="114935" simplePos="0" locked="0" layoutInCell="1" allowOverlap="1" relativeHeight="11">
                <wp:simplePos x="0" y="0"/>
                <wp:positionH relativeFrom="column">
                  <wp:posOffset>-300990</wp:posOffset>
                </wp:positionH>
                <wp:positionV relativeFrom="paragraph">
                  <wp:posOffset>2540</wp:posOffset>
                </wp:positionV>
                <wp:extent cx="1276350" cy="476250"/>
                <wp:effectExtent l="0" t="0" r="0" b="0"/>
                <wp:wrapNone/>
                <wp:docPr id="11" name="Frame6"/>
                <a:graphic xmlns:a="http://schemas.openxmlformats.org/drawingml/2006/main">
                  <a:graphicData uri="http://schemas.microsoft.com/office/word/2010/wordprocessingShape">
                    <wps:wsp>
                      <wps:cNvSpPr txBox="1"/>
                      <wps:spPr>
                        <a:xfrm>
                          <a:off x="0" y="0"/>
                          <a:ext cx="1276350" cy="476250"/>
                        </a:xfrm>
                        <a:prstGeom prst="rect"/>
                        <a:solidFill>
                          <a:srgbClr val="FFFFFF"/>
                        </a:solidFill>
                        <a:ln w="9525">
                          <a:solidFill>
                            <a:srgbClr val="000000"/>
                          </a:solidFill>
                        </a:ln>
                      </wps:spPr>
                      <wps:txbx>
                        <w:txbxContent>
                          <w:p>
                            <w:pPr>
                              <w:pStyle w:val="BodyText"/>
                              <w:rPr/>
                            </w:pPr>
                            <w:r>
                              <w:rPr/>
                              <w:t>Product Working Group</w:t>
                            </w:r>
                          </w:p>
                        </w:txbxContent>
                      </wps:txbx>
                      <wps:bodyPr anchor="t" lIns="91440" tIns="45720" rIns="91440" bIns="45720">
                        <a:noAutofit/>
                      </wps:bodyPr>
                    </wps:wsp>
                  </a:graphicData>
                </a:graphic>
              </wp:anchor>
            </w:drawing>
          </mc:Choice>
          <mc:Fallback>
            <w:pict>
              <v:rect fillcolor="#FFFFFF" strokecolor="#000000" strokeweight="0pt" style="position:absolute;rotation:-0;width:100.5pt;height:37.5pt;mso-wrap-distance-left:9.05pt;mso-wrap-distance-right:9.05pt;mso-wrap-distance-top:0pt;mso-wrap-distance-bottom:0pt;margin-top:0.2pt;mso-position-vertical-relative:text;margin-left:-23.7pt;mso-position-horizontal-relative:text">
                <v:textbox>
                  <w:txbxContent>
                    <w:p>
                      <w:pPr>
                        <w:pStyle w:val="BodyText"/>
                        <w:rPr/>
                      </w:pPr>
                      <w:r>
                        <w:rPr/>
                        <w:t>Product Working Group</w:t>
                      </w:r>
                    </w:p>
                  </w:txbxContent>
                </v:textbox>
                <w10:wrap type="none"/>
              </v:rect>
            </w:pict>
          </mc:Fallback>
        </mc:AlternateContent>
      </w:r>
      <w:r>
        <mc:AlternateContent>
          <mc:Choice Requires="wps">
            <w:drawing>
              <wp:anchor behindDoc="0" distT="0" distB="0" distL="114935" distR="114935" simplePos="0" locked="0" layoutInCell="1" allowOverlap="1" relativeHeight="12">
                <wp:simplePos x="0" y="0"/>
                <wp:positionH relativeFrom="column">
                  <wp:posOffset>1527810</wp:posOffset>
                </wp:positionH>
                <wp:positionV relativeFrom="paragraph">
                  <wp:posOffset>2540</wp:posOffset>
                </wp:positionV>
                <wp:extent cx="1390650" cy="476250"/>
                <wp:effectExtent l="0" t="0" r="0" b="0"/>
                <wp:wrapNone/>
                <wp:docPr id="12" name="Frame5"/>
                <a:graphic xmlns:a="http://schemas.openxmlformats.org/drawingml/2006/main">
                  <a:graphicData uri="http://schemas.microsoft.com/office/word/2010/wordprocessingShape">
                    <wps:wsp>
                      <wps:cNvSpPr txBox="1"/>
                      <wps:spPr>
                        <a:xfrm>
                          <a:off x="0" y="0"/>
                          <a:ext cx="1390650" cy="476250"/>
                        </a:xfrm>
                        <a:prstGeom prst="rect"/>
                        <a:solidFill>
                          <a:srgbClr val="FFFFFF"/>
                        </a:solidFill>
                        <a:ln w="9525">
                          <a:solidFill>
                            <a:srgbClr val="000000"/>
                          </a:solidFill>
                        </a:ln>
                      </wps:spPr>
                      <wps:txbx>
                        <w:txbxContent>
                          <w:p>
                            <w:pPr>
                              <w:pStyle w:val="BodyText"/>
                              <w:rPr/>
                            </w:pPr>
                            <w:r>
                              <w:rPr/>
                              <w:t>Product Working Group</w:t>
                            </w:r>
                          </w:p>
                        </w:txbxContent>
                      </wps:txbx>
                      <wps:bodyPr anchor="t" lIns="91440" tIns="45720" rIns="91440" bIns="45720">
                        <a:noAutofit/>
                      </wps:bodyPr>
                    </wps:wsp>
                  </a:graphicData>
                </a:graphic>
              </wp:anchor>
            </w:drawing>
          </mc:Choice>
          <mc:Fallback>
            <w:pict>
              <v:rect fillcolor="#FFFFFF" strokecolor="#000000" strokeweight="0pt" style="position:absolute;rotation:-0;width:109.5pt;height:37.5pt;mso-wrap-distance-left:9.05pt;mso-wrap-distance-right:9.05pt;mso-wrap-distance-top:0pt;mso-wrap-distance-bottom:0pt;margin-top:0.2pt;mso-position-vertical-relative:text;margin-left:120.3pt;mso-position-horizontal-relative:text">
                <v:textbox>
                  <w:txbxContent>
                    <w:p>
                      <w:pPr>
                        <w:pStyle w:val="BodyText"/>
                        <w:rPr/>
                      </w:pPr>
                      <w:r>
                        <w:rPr/>
                        <w:t>Product Working Group</w:t>
                      </w:r>
                    </w:p>
                  </w:txbxContent>
                </v:textbox>
                <w10:wrap type="none"/>
              </v:rect>
            </w:pict>
          </mc:Fallback>
        </mc:AlternateContent>
      </w:r>
    </w:p>
    <w:p>
      <w:pPr>
        <w:pStyle w:val="Normal"/>
        <w:jc w:val="both"/>
        <w:rPr/>
      </w:pPr>
      <w:r>
        <w:rPr/>
      </w:r>
    </w:p>
    <w:p>
      <w:pPr>
        <w:pStyle w:val="Normal"/>
        <w:rPr/>
      </w:pPr>
      <w:r>
        <w:rPr/>
      </w:r>
    </w:p>
    <w:p>
      <w:pPr>
        <w:pStyle w:val="Normal"/>
        <w:rPr/>
      </w:pPr>
      <w:r>
        <w:rPr/>
      </w:r>
    </w:p>
    <w:p>
      <w:pPr>
        <w:pStyle w:val="Heading3"/>
        <w:ind w:hanging="0" w:start="0"/>
        <w:rPr>
          <w:u w:val="single"/>
        </w:rPr>
      </w:pPr>
      <w:r>
        <w:rPr>
          <w:u w:val="single"/>
        </w:rPr>
        <w:t>ISDA Board of Directors</w:t>
      </w:r>
    </w:p>
    <w:p>
      <w:pPr>
        <w:pStyle w:val="Normal"/>
        <w:jc w:val="both"/>
        <w:rPr/>
      </w:pPr>
      <w:r>
        <w:rPr/>
        <w:t>The current ISDA Board of Directors undergoes no changes. Four ISDA board members are also current FpML board members. The ISDA board will fulfill the same role for FpML as it does for other ISDA working areas. The existing responsibilities of the FpML.org Board will be assumed by the ISDA Board. When appropriate, consideration should be given to including persons with relevant technical expertise on the ISDA Board.</w:t>
      </w:r>
    </w:p>
    <w:p>
      <w:pPr>
        <w:pStyle w:val="Normal"/>
        <w:jc w:val="both"/>
        <w:rPr/>
      </w:pPr>
      <w:r>
        <w:rPr/>
      </w:r>
    </w:p>
    <w:p>
      <w:pPr>
        <w:pStyle w:val="Heading3"/>
        <w:ind w:hanging="0" w:start="0"/>
        <w:rPr>
          <w:u w:val="single"/>
        </w:rPr>
      </w:pPr>
      <w:r>
        <w:rPr>
          <w:u w:val="single"/>
        </w:rPr>
        <w:t>FpML Advisory Board (new group)</w:t>
      </w:r>
    </w:p>
    <w:p>
      <w:pPr>
        <w:pStyle w:val="Normal"/>
        <w:jc w:val="both"/>
        <w:rPr/>
      </w:pPr>
      <w:r>
        <w:rPr/>
        <w:t>The proposed members of this Board would be the four joint ISDA and FpML board members together with four current FpML board members.  The principal role of the Advisory Board should be to guide the integration of FpML into ISDA. Overtime this board can evolve into a permanent Technology Steering Committee as ISDA launches itself into other initiatives on the technology front.</w:t>
      </w:r>
    </w:p>
    <w:p>
      <w:pPr>
        <w:pStyle w:val="Normal"/>
        <w:jc w:val="both"/>
        <w:rPr/>
      </w:pPr>
      <w:r>
        <w:rPr/>
      </w:r>
    </w:p>
    <w:p>
      <w:pPr>
        <w:pStyle w:val="Heading3"/>
        <w:ind w:hanging="0" w:start="0"/>
        <w:rPr>
          <w:u w:val="single"/>
        </w:rPr>
      </w:pPr>
      <w:r>
        <w:rPr>
          <w:u w:val="single"/>
        </w:rPr>
        <w:t>FpML Standards Committee</w:t>
      </w:r>
    </w:p>
    <w:p>
      <w:pPr>
        <w:pStyle w:val="Normal"/>
        <w:jc w:val="both"/>
        <w:rPr/>
      </w:pPr>
      <w:r>
        <w:rPr/>
        <w:t>This committee will consist of the current members of the FpML Standards Committee.  Although the rules of operation of the FpML standards committee are different from the way most ISDA committees work, this does not necessarily need to be changed. A requisite for the members of the standard committee will be to represent ISDA member firms.</w:t>
      </w:r>
    </w:p>
    <w:p>
      <w:pPr>
        <w:pStyle w:val="Normal"/>
        <w:jc w:val="both"/>
        <w:rPr/>
      </w:pPr>
      <w:r>
        <w:rPr/>
      </w:r>
    </w:p>
    <w:p>
      <w:pPr>
        <w:pStyle w:val="Normal"/>
        <w:jc w:val="both"/>
        <w:rPr/>
      </w:pPr>
      <w:r>
        <w:rPr/>
        <w:t>The differences in the way of operating between the current FpML standards committee and other ISDA committees are the following:</w:t>
      </w:r>
    </w:p>
    <w:p>
      <w:pPr>
        <w:pStyle w:val="Normal"/>
        <w:numPr>
          <w:ilvl w:val="0"/>
          <w:numId w:val="2"/>
        </w:numPr>
        <w:jc w:val="both"/>
        <w:rPr/>
      </w:pPr>
      <w:r>
        <w:rPr/>
        <w:t>The access to the committee is restricted (number of firms and number of attendees per firm)</w:t>
      </w:r>
    </w:p>
    <w:p>
      <w:pPr>
        <w:pStyle w:val="Normal"/>
        <w:numPr>
          <w:ilvl w:val="0"/>
          <w:numId w:val="2"/>
        </w:numPr>
        <w:jc w:val="both"/>
        <w:rPr/>
      </w:pPr>
      <w:r>
        <w:rPr/>
        <w:t>The decisions are taken by vote/majority</w:t>
      </w:r>
    </w:p>
    <w:p>
      <w:pPr>
        <w:pStyle w:val="Normal"/>
        <w:numPr>
          <w:ilvl w:val="0"/>
          <w:numId w:val="2"/>
        </w:numPr>
        <w:jc w:val="both"/>
        <w:rPr/>
      </w:pPr>
      <w:r>
        <w:rPr/>
        <w:t>The rules of operation are clearly written out and a formal process is followed to change them</w:t>
      </w:r>
    </w:p>
    <w:p>
      <w:pPr>
        <w:pStyle w:val="Normal"/>
        <w:jc w:val="both"/>
        <w:rPr/>
      </w:pPr>
      <w:r>
        <w:rPr/>
      </w:r>
    </w:p>
    <w:p>
      <w:pPr>
        <w:pStyle w:val="Normal"/>
        <w:jc w:val="both"/>
        <w:rPr/>
      </w:pPr>
      <w:r>
        <w:rPr/>
        <w:t>We propose to leave the current working of the standards committee and its current rules of operation, adapting them only when the necessity arises or as decided by the Advisory Board.</w:t>
      </w:r>
    </w:p>
    <w:p>
      <w:pPr>
        <w:pStyle w:val="Normal"/>
        <w:jc w:val="both"/>
        <w:rPr/>
      </w:pPr>
      <w:r>
        <w:rPr/>
      </w:r>
    </w:p>
    <w:p>
      <w:pPr>
        <w:pStyle w:val="Normal"/>
        <w:jc w:val="both"/>
        <w:rPr/>
      </w:pPr>
      <w:r>
        <w:rPr/>
        <w:t>The standards committee distribution list should be open to everybody interested, as should the website and discussion groups be. The FpML website is an important tool of communication where documents are made freely available. The distribution list would serve as the basis for an ISDA Technology Committee, i.e. a means of establishing an information flow to and from people interested in technology issues.  This would be similar to other large ISDA committees (e.g. documentation) where information flow to a large number of interested parties must be achieved.</w:t>
      </w:r>
    </w:p>
    <w:p>
      <w:pPr>
        <w:pStyle w:val="Normal"/>
        <w:jc w:val="both"/>
        <w:rPr>
          <w:u w:val="single"/>
        </w:rPr>
      </w:pPr>
      <w:r>
        <w:rPr>
          <w:u w:val="single"/>
        </w:rPr>
      </w:r>
    </w:p>
    <w:p>
      <w:pPr>
        <w:pStyle w:val="Heading3"/>
        <w:ind w:hanging="0" w:start="0"/>
        <w:rPr>
          <w:u w:val="single"/>
        </w:rPr>
      </w:pPr>
      <w:r>
        <w:rPr>
          <w:u w:val="single"/>
        </w:rPr>
        <w:t>Product Working Groups</w:t>
      </w:r>
    </w:p>
    <w:p>
      <w:pPr>
        <w:pStyle w:val="Normal"/>
        <w:jc w:val="both"/>
        <w:rPr/>
      </w:pPr>
      <w:r>
        <w:rPr/>
        <w:t>These will be the same as the current FpML product working groups. The working groups will be open to ISDA members and non-ISDA institutions/individuals.  Acceptance of non-ISDA-members needs the approval of the chair of the working group and the standards committee liaison (This is consistent with the current way of working). Examples of currently active working groups are the FX working group and the Interest Rate Derivatives working group.</w:t>
      </w:r>
    </w:p>
    <w:p>
      <w:pPr>
        <w:pStyle w:val="Normal"/>
        <w:jc w:val="both"/>
        <w:rPr/>
      </w:pPr>
      <w:r>
        <w:rPr/>
      </w:r>
    </w:p>
    <w:p>
      <w:pPr>
        <w:pStyle w:val="Normal"/>
        <w:jc w:val="both"/>
        <w:rPr/>
      </w:pPr>
      <w:r>
        <w:rPr/>
        <w:t>Keeping participation in the working groups open for non-ISDA-members is important as we want to develop FpML as an open standard. This means the standard should be available for everybody and everybody should have the possibility to contribute. The input of the non-ISDA-members to date is considered by those involved in FpML to be important to its success.</w:t>
      </w:r>
    </w:p>
    <w:p>
      <w:pPr>
        <w:pStyle w:val="Normal"/>
        <w:jc w:val="both"/>
        <w:rPr/>
      </w:pPr>
      <w:r>
        <w:rPr/>
      </w:r>
    </w:p>
    <w:p>
      <w:pPr>
        <w:pStyle w:val="Normal"/>
        <w:jc w:val="both"/>
        <w:rPr/>
      </w:pPr>
      <w:r>
        <w:rPr/>
      </w:r>
    </w:p>
    <w:p>
      <w:pPr>
        <w:pStyle w:val="Heading2"/>
        <w:ind w:hanging="0" w:start="0"/>
        <w:rPr/>
      </w:pPr>
      <w:r>
        <w:rPr/>
        <w:t>B. Staff</w:t>
      </w:r>
    </w:p>
    <w:p>
      <w:pPr>
        <w:pStyle w:val="Normal"/>
        <w:jc w:val="both"/>
        <w:rPr/>
      </w:pPr>
      <w:r>
        <w:rPr/>
        <w:t>With regard to the staffing needs, two global areas need to be considered. The first one concerns the administrative tasks currently fulfilled by volunteers or consultants paid for by FpML. The second area is the technical expertise that should be contributed to the process in order to be able to speed up the development of the standard.</w:t>
      </w:r>
    </w:p>
    <w:p>
      <w:pPr>
        <w:pStyle w:val="Normal"/>
        <w:jc w:val="both"/>
        <w:rPr/>
      </w:pPr>
      <w:r>
        <w:rPr/>
      </w:r>
    </w:p>
    <w:p>
      <w:pPr>
        <w:pStyle w:val="Normal"/>
        <w:jc w:val="both"/>
        <w:rPr/>
      </w:pPr>
      <w:r>
        <w:rPr/>
        <w:t>With regard to the administrative work several roles fit into existing departments of the ISDA organization and can be taken over without a short-term need for additional people. Examples are the organization of conferences, the financial and tax management and press relations.</w:t>
      </w:r>
    </w:p>
    <w:p>
      <w:pPr>
        <w:pStyle w:val="Normal"/>
        <w:jc w:val="both"/>
        <w:rPr/>
      </w:pPr>
      <w:r>
        <w:rPr/>
      </w:r>
    </w:p>
    <w:p>
      <w:pPr>
        <w:pStyle w:val="Normal"/>
        <w:jc w:val="both"/>
        <w:rPr/>
      </w:pPr>
      <w:r>
        <w:rPr/>
        <w:t>Other, more specific FpML roles will be taken over by two additional ISDA staff members. One will be a web designer/developer, the second will be a staff liaison person. The web designer/developer will allow ISDA to maintain the FpML website in house and will also work on the maintenance of the Yahoo user-groups and document management. The staff liaison person will help organize the different meetings and give direction to the development of FpML within the ISDA organization.  The liaison will work closely with the Advisory Board and the Standards Committee.</w:t>
      </w:r>
    </w:p>
    <w:p>
      <w:pPr>
        <w:pStyle w:val="Normal"/>
        <w:jc w:val="both"/>
        <w:rPr/>
      </w:pPr>
      <w:r>
        <w:rPr/>
      </w:r>
    </w:p>
    <w:p>
      <w:pPr>
        <w:pStyle w:val="Normal"/>
        <w:jc w:val="both"/>
        <w:rPr/>
      </w:pPr>
      <w:r>
        <w:rPr/>
        <w:t>Some of the technical expertise may be provided by the staff liaison, while other parts will come from consultants. Over time, the need to bring more of the technical expertise in-house should be addressed by the FpML Advisory Board.</w:t>
      </w:r>
    </w:p>
    <w:p>
      <w:pPr>
        <w:pStyle w:val="Normal"/>
        <w:jc w:val="both"/>
        <w:rPr/>
      </w:pPr>
      <w:r>
        <w:rPr/>
      </w:r>
    </w:p>
    <w:p>
      <w:pPr>
        <w:pStyle w:val="Normal"/>
        <w:jc w:val="both"/>
        <w:rPr/>
      </w:pPr>
      <w:r>
        <w:rPr/>
        <w:t>The continued involvement of the member firms in the development of the FpML standard will continue to be critical to its success, as is the case with all ISDA endeavors.</w:t>
      </w:r>
    </w:p>
    <w:p>
      <w:pPr>
        <w:pStyle w:val="Normal"/>
        <w:jc w:val="both"/>
        <w:rPr/>
      </w:pPr>
      <w:r>
        <w:rPr/>
      </w:r>
    </w:p>
    <w:p>
      <w:pPr>
        <w:pStyle w:val="Heading2"/>
        <w:ind w:hanging="0" w:start="0"/>
        <w:rPr/>
      </w:pPr>
      <w:r>
        <w:rPr/>
        <w:t>C. Possible revenues: Conferences - booklets</w:t>
      </w:r>
    </w:p>
    <w:p>
      <w:pPr>
        <w:pStyle w:val="Normal"/>
        <w:jc w:val="both"/>
        <w:rPr/>
      </w:pPr>
      <w:r>
        <w:rPr/>
        <w:t>The area where ISDA will have a possibility to earn money is with the organization of conferences on FpML, the preparation of booklets and guidebooks and documentation of implementation experiences. Currently FpML.org holds two conferences a year (one in London, one in New York). Conferences and seminars in other parts of the world can be considered in the future. Promotion in different forms will be one of the key issues for FpML to become successful and this has to be carefully considered together.</w:t>
      </w:r>
    </w:p>
    <w:p>
      <w:pPr>
        <w:pStyle w:val="Normal"/>
        <w:jc w:val="both"/>
        <w:rPr/>
      </w:pPr>
      <w:r>
        <w:rPr/>
      </w:r>
    </w:p>
    <w:p>
      <w:pPr>
        <w:pStyle w:val="Normal"/>
        <w:jc w:val="both"/>
        <w:rPr/>
      </w:pPr>
      <w:r>
        <w:rPr/>
      </w:r>
    </w:p>
    <w:p>
      <w:pPr>
        <w:pStyle w:val="Heading2"/>
        <w:ind w:hanging="0" w:start="0"/>
        <w:rPr/>
      </w:pPr>
      <w:r>
        <w:rPr/>
        <w:t>D. Use of FpML logo and name</w:t>
      </w:r>
    </w:p>
    <w:p>
      <w:pPr>
        <w:pStyle w:val="Normal"/>
        <w:jc w:val="both"/>
        <w:rPr/>
      </w:pPr>
      <w:r>
        <w:rPr/>
        <w:t>FpML.org stands for the organization that will disappear after the merger. FpML stands for the standard. In the future ISDA would promote the FpML standard if possible with the current logo, slightly adapted by taking out the “.org” and market it as “an ISDA standard”.</w:t>
      </w:r>
    </w:p>
    <w:p>
      <w:pPr>
        <w:pStyle w:val="Normal"/>
        <w:jc w:val="both"/>
        <w:rPr/>
      </w:pPr>
      <w:r>
        <w:rPr/>
      </w:r>
    </w:p>
    <w:p>
      <w:pPr>
        <w:pStyle w:val="Normal"/>
        <w:jc w:val="both"/>
        <w:rPr/>
      </w:pPr>
      <w:r>
        <w:rPr/>
        <w:t xml:space="preserve">The domain name </w:t>
      </w:r>
      <w:hyperlink r:id="rId2">
        <w:r>
          <w:rPr>
            <w:rStyle w:val="Hyperlink"/>
          </w:rPr>
          <w:t>www.FpML.org</w:t>
        </w:r>
      </w:hyperlink>
      <w:r>
        <w:rPr/>
        <w:t xml:space="preserve"> will be kept and the necessary changes on the website and on the documents have to be made to indicate that this is “an ISDA standard”</w:t>
      </w:r>
    </w:p>
    <w:p>
      <w:pPr>
        <w:pStyle w:val="Heading1"/>
        <w:ind w:hanging="0" w:start="0"/>
        <w:rPr/>
      </w:pPr>
      <w:r>
        <w:rPr/>
        <w:t>III. Timeline – To Do’s</w:t>
      </w:r>
    </w:p>
    <w:p>
      <w:pPr>
        <w:pStyle w:val="Heading2"/>
        <w:ind w:hanging="0" w:start="0"/>
        <w:rPr/>
      </w:pPr>
      <w:r>
        <w:rPr/>
        <w:t>A. Time line</w:t>
      </w:r>
    </w:p>
    <w:p>
      <w:pPr>
        <w:pStyle w:val="Normal"/>
        <w:numPr>
          <w:ilvl w:val="0"/>
          <w:numId w:val="3"/>
        </w:numPr>
        <w:jc w:val="both"/>
        <w:rPr/>
      </w:pPr>
      <w:r>
        <w:rPr/>
        <w:t xml:space="preserve">FpML standards committee </w:t>
        <w:tab/>
        <w:tab/>
        <w:tab/>
        <w:t xml:space="preserve">Monday </w:t>
        <w:tab/>
        <w:t>11/12</w:t>
      </w:r>
    </w:p>
    <w:p>
      <w:pPr>
        <w:pStyle w:val="Normal"/>
        <w:numPr>
          <w:ilvl w:val="0"/>
          <w:numId w:val="3"/>
        </w:numPr>
        <w:jc w:val="both"/>
        <w:rPr/>
      </w:pPr>
      <w:r>
        <w:rPr/>
        <w:t xml:space="preserve">ISDA Board meeting </w:t>
        <w:tab/>
        <w:tab/>
        <w:tab/>
        <w:tab/>
        <w:t xml:space="preserve">Tuesday </w:t>
        <w:tab/>
        <w:t>11/13</w:t>
      </w:r>
    </w:p>
    <w:p>
      <w:pPr>
        <w:pStyle w:val="Normal"/>
        <w:numPr>
          <w:ilvl w:val="0"/>
          <w:numId w:val="3"/>
        </w:numPr>
        <w:rPr/>
      </w:pPr>
      <w:r>
        <w:rPr/>
        <w:t>Public announcement</w:t>
        <w:tab/>
        <w:tab/>
        <w:tab/>
        <w:tab/>
        <w:t xml:space="preserve">Wednesday </w:t>
        <w:tab/>
        <w:t>11/14</w:t>
        <w:br/>
        <w:t>- press release</w:t>
        <w:br/>
        <w:t>- announcements on the 2 websites</w:t>
      </w:r>
    </w:p>
    <w:p>
      <w:pPr>
        <w:pStyle w:val="Normal"/>
        <w:numPr>
          <w:ilvl w:val="0"/>
          <w:numId w:val="3"/>
        </w:numPr>
        <w:rPr/>
      </w:pPr>
      <w:r>
        <w:rPr/>
        <w:t>Discussion the ISDA member update</w:t>
        <w:tab/>
        <w:tab/>
        <w:t>Friday</w:t>
        <w:tab/>
        <w:tab/>
        <w:t>11/16</w:t>
      </w:r>
    </w:p>
    <w:p>
      <w:pPr>
        <w:pStyle w:val="Normal"/>
        <w:numPr>
          <w:ilvl w:val="0"/>
          <w:numId w:val="3"/>
        </w:numPr>
        <w:jc w:val="both"/>
        <w:rPr/>
      </w:pPr>
      <w:r>
        <w:rPr/>
        <w:t>FpML board meeting</w:t>
        <w:tab/>
        <w:tab/>
        <w:tab/>
        <w:tab/>
        <w:t>Tuesday</w:t>
        <w:tab/>
        <w:t>11/27</w:t>
        <w:br/>
        <w:t>(FpML board will have an approval/disapproval on the project by 11/13)</w:t>
      </w:r>
    </w:p>
    <w:p>
      <w:pPr>
        <w:pStyle w:val="Normal"/>
        <w:jc w:val="both"/>
        <w:rPr/>
      </w:pPr>
      <w:r>
        <w:rPr/>
      </w:r>
    </w:p>
    <w:p>
      <w:pPr>
        <w:pStyle w:val="Normal"/>
        <w:jc w:val="both"/>
        <w:rPr/>
      </w:pPr>
      <w:r>
        <w:rPr/>
      </w:r>
    </w:p>
    <w:p>
      <w:pPr>
        <w:pStyle w:val="Heading2"/>
        <w:ind w:hanging="0" w:start="0"/>
        <w:rPr/>
      </w:pPr>
      <w:r>
        <w:rPr/>
        <w:t>B. Documents to prepare:</w:t>
      </w:r>
    </w:p>
    <w:p>
      <w:pPr>
        <w:pStyle w:val="Normal"/>
        <w:jc w:val="both"/>
        <w:rPr/>
      </w:pPr>
      <w:r>
        <w:rPr/>
      </w:r>
    </w:p>
    <w:tbl>
      <w:tblPr>
        <w:tblW w:w="8856" w:type="dxa"/>
        <w:jc w:val="start"/>
        <w:tblInd w:w="0" w:type="dxa"/>
        <w:tblLayout w:type="fixed"/>
        <w:tblCellMar>
          <w:top w:w="0" w:type="dxa"/>
          <w:start w:w="108" w:type="dxa"/>
          <w:bottom w:w="0" w:type="dxa"/>
          <w:end w:w="108" w:type="dxa"/>
        </w:tblCellMar>
      </w:tblPr>
      <w:tblGrid>
        <w:gridCol w:w="2952"/>
        <w:gridCol w:w="2952"/>
        <w:gridCol w:w="2952"/>
      </w:tblGrid>
      <w:tr>
        <w:trPr/>
        <w:tc>
          <w:tcPr>
            <w:tcW w:w="2952" w:type="dxa"/>
            <w:tcBorders>
              <w:top w:val="single" w:sz="4" w:space="0" w:color="000000"/>
              <w:start w:val="single" w:sz="4" w:space="0" w:color="000000"/>
              <w:bottom w:val="single" w:sz="4" w:space="0" w:color="000000"/>
              <w:end w:val="single" w:sz="4" w:space="0" w:color="000000"/>
            </w:tcBorders>
          </w:tcPr>
          <w:p>
            <w:pPr>
              <w:pStyle w:val="Normal"/>
              <w:jc w:val="both"/>
              <w:rPr>
                <w:b/>
                <w:bCs/>
                <w:u w:val="single"/>
              </w:rPr>
            </w:pPr>
            <w:r>
              <w:rPr>
                <w:b/>
                <w:bCs/>
                <w:u w:val="single"/>
              </w:rPr>
              <w:t>DOCUMENT</w:t>
            </w:r>
          </w:p>
        </w:tc>
        <w:tc>
          <w:tcPr>
            <w:tcW w:w="2952" w:type="dxa"/>
            <w:tcBorders>
              <w:top w:val="single" w:sz="4" w:space="0" w:color="000000"/>
              <w:start w:val="single" w:sz="4" w:space="0" w:color="000000"/>
              <w:bottom w:val="single" w:sz="4" w:space="0" w:color="000000"/>
              <w:end w:val="single" w:sz="4" w:space="0" w:color="000000"/>
            </w:tcBorders>
          </w:tcPr>
          <w:p>
            <w:pPr>
              <w:pStyle w:val="Normal"/>
              <w:jc w:val="both"/>
              <w:rPr>
                <w:b/>
                <w:bCs/>
                <w:u w:val="single"/>
              </w:rPr>
            </w:pPr>
            <w:r>
              <w:rPr>
                <w:b/>
                <w:bCs/>
                <w:u w:val="single"/>
              </w:rPr>
              <w:t>Who</w:t>
            </w:r>
          </w:p>
        </w:tc>
        <w:tc>
          <w:tcPr>
            <w:tcW w:w="2952" w:type="dxa"/>
            <w:tcBorders>
              <w:top w:val="single" w:sz="4" w:space="0" w:color="000000"/>
              <w:start w:val="single" w:sz="4" w:space="0" w:color="000000"/>
              <w:bottom w:val="single" w:sz="4" w:space="0" w:color="000000"/>
              <w:end w:val="single" w:sz="4" w:space="0" w:color="000000"/>
            </w:tcBorders>
          </w:tcPr>
          <w:p>
            <w:pPr>
              <w:pStyle w:val="Normal"/>
              <w:jc w:val="both"/>
              <w:rPr>
                <w:b/>
                <w:bCs/>
                <w:u w:val="single"/>
              </w:rPr>
            </w:pPr>
            <w:r>
              <w:rPr>
                <w:b/>
                <w:bCs/>
                <w:u w:val="single"/>
              </w:rPr>
              <w:t>Target Date</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jc w:val="both"/>
              <w:rPr/>
            </w:pPr>
            <w:r>
              <w:rPr/>
              <w:t>Letter of Intent</w:t>
            </w:r>
          </w:p>
        </w:tc>
        <w:tc>
          <w:tcPr>
            <w:tcW w:w="2952" w:type="dxa"/>
            <w:tcBorders>
              <w:top w:val="single" w:sz="4" w:space="0" w:color="000000"/>
              <w:start w:val="single" w:sz="4" w:space="0" w:color="000000"/>
              <w:bottom w:val="single" w:sz="4" w:space="0" w:color="000000"/>
              <w:end w:val="single" w:sz="4" w:space="0" w:color="000000"/>
            </w:tcBorders>
          </w:tcPr>
          <w:p>
            <w:pPr>
              <w:pStyle w:val="Normal"/>
              <w:jc w:val="both"/>
              <w:rPr/>
            </w:pPr>
            <w:r>
              <w:rPr/>
              <w:t>A&amp;O</w:t>
            </w:r>
          </w:p>
        </w:tc>
        <w:tc>
          <w:tcPr>
            <w:tcW w:w="2952" w:type="dxa"/>
            <w:tcBorders>
              <w:top w:val="single" w:sz="4" w:space="0" w:color="000000"/>
              <w:start w:val="single" w:sz="4" w:space="0" w:color="000000"/>
              <w:bottom w:val="single" w:sz="4" w:space="0" w:color="000000"/>
              <w:end w:val="single" w:sz="4" w:space="0" w:color="000000"/>
            </w:tcBorders>
          </w:tcPr>
          <w:p>
            <w:pPr>
              <w:pStyle w:val="Normal"/>
              <w:jc w:val="both"/>
              <w:rPr/>
            </w:pPr>
            <w:r>
              <w:rPr/>
              <w:t>11/12/2001</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jc w:val="both"/>
              <w:rPr/>
            </w:pPr>
            <w:r>
              <w:rPr/>
              <w:t>Confidentiality agreement</w:t>
            </w:r>
          </w:p>
        </w:tc>
        <w:tc>
          <w:tcPr>
            <w:tcW w:w="2952" w:type="dxa"/>
            <w:tcBorders>
              <w:top w:val="single" w:sz="4" w:space="0" w:color="000000"/>
              <w:start w:val="single" w:sz="4" w:space="0" w:color="000000"/>
              <w:bottom w:val="single" w:sz="4" w:space="0" w:color="000000"/>
              <w:end w:val="single" w:sz="4" w:space="0" w:color="000000"/>
            </w:tcBorders>
          </w:tcPr>
          <w:p>
            <w:pPr>
              <w:pStyle w:val="Normal"/>
              <w:jc w:val="both"/>
              <w:rPr/>
            </w:pPr>
            <w:r>
              <w:rPr/>
              <w:t>A&amp;O</w:t>
            </w:r>
          </w:p>
        </w:tc>
        <w:tc>
          <w:tcPr>
            <w:tcW w:w="2952" w:type="dxa"/>
            <w:tcBorders>
              <w:top w:val="single" w:sz="4" w:space="0" w:color="000000"/>
              <w:start w:val="single" w:sz="4" w:space="0" w:color="000000"/>
              <w:bottom w:val="single" w:sz="4" w:space="0" w:color="000000"/>
              <w:end w:val="single" w:sz="4" w:space="0" w:color="000000"/>
            </w:tcBorders>
          </w:tcPr>
          <w:p>
            <w:pPr>
              <w:pStyle w:val="Normal"/>
              <w:jc w:val="both"/>
              <w:rPr/>
            </w:pPr>
            <w:r>
              <w:rPr/>
              <w:t>11/12/2001</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jc w:val="both"/>
              <w:rPr/>
            </w:pPr>
            <w:r>
              <w:rPr/>
              <w:t>Press release</w:t>
            </w:r>
          </w:p>
        </w:tc>
        <w:tc>
          <w:tcPr>
            <w:tcW w:w="2952" w:type="dxa"/>
            <w:tcBorders>
              <w:top w:val="single" w:sz="4" w:space="0" w:color="000000"/>
              <w:start w:val="single" w:sz="4" w:space="0" w:color="000000"/>
              <w:bottom w:val="single" w:sz="4" w:space="0" w:color="000000"/>
              <w:end w:val="single" w:sz="4" w:space="0" w:color="000000"/>
            </w:tcBorders>
          </w:tcPr>
          <w:p>
            <w:pPr>
              <w:pStyle w:val="Normal"/>
              <w:jc w:val="both"/>
              <w:rPr/>
            </w:pPr>
            <w:r>
              <w:rPr/>
              <w:t>ISDA - FpML</w:t>
            </w:r>
          </w:p>
        </w:tc>
        <w:tc>
          <w:tcPr>
            <w:tcW w:w="2952" w:type="dxa"/>
            <w:tcBorders>
              <w:top w:val="single" w:sz="4" w:space="0" w:color="000000"/>
              <w:start w:val="single" w:sz="4" w:space="0" w:color="000000"/>
              <w:bottom w:val="single" w:sz="4" w:space="0" w:color="000000"/>
              <w:end w:val="single" w:sz="4" w:space="0" w:color="000000"/>
            </w:tcBorders>
          </w:tcPr>
          <w:p>
            <w:pPr>
              <w:pStyle w:val="Normal"/>
              <w:jc w:val="both"/>
              <w:rPr/>
            </w:pPr>
            <w:r>
              <w:rPr/>
              <w:t>11/13/2001</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jc w:val="both"/>
              <w:rPr/>
            </w:pPr>
            <w:r>
              <w:rPr/>
              <w:t>Talking points for press calls</w:t>
            </w:r>
          </w:p>
        </w:tc>
        <w:tc>
          <w:tcPr>
            <w:tcW w:w="2952" w:type="dxa"/>
            <w:tcBorders>
              <w:top w:val="single" w:sz="4" w:space="0" w:color="000000"/>
              <w:start w:val="single" w:sz="4" w:space="0" w:color="000000"/>
              <w:bottom w:val="single" w:sz="4" w:space="0" w:color="000000"/>
              <w:end w:val="single" w:sz="4" w:space="0" w:color="000000"/>
            </w:tcBorders>
          </w:tcPr>
          <w:p>
            <w:pPr>
              <w:pStyle w:val="Normal"/>
              <w:jc w:val="both"/>
              <w:rPr/>
            </w:pPr>
            <w:r>
              <w:rPr/>
              <w:t>ISDA - FpML</w:t>
            </w:r>
          </w:p>
        </w:tc>
        <w:tc>
          <w:tcPr>
            <w:tcW w:w="2952" w:type="dxa"/>
            <w:tcBorders>
              <w:top w:val="single" w:sz="4" w:space="0" w:color="000000"/>
              <w:start w:val="single" w:sz="4" w:space="0" w:color="000000"/>
              <w:bottom w:val="single" w:sz="4" w:space="0" w:color="000000"/>
              <w:end w:val="single" w:sz="4" w:space="0" w:color="000000"/>
            </w:tcBorders>
          </w:tcPr>
          <w:p>
            <w:pPr>
              <w:pStyle w:val="Normal"/>
              <w:jc w:val="both"/>
              <w:rPr/>
            </w:pPr>
            <w:r>
              <w:rPr/>
              <w:t>11/13/2001</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c>
          <w:tcPr>
            <w:tcW w:w="2952"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c>
          <w:tcPr>
            <w:tcW w:w="2952"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r>
    </w:tbl>
    <w:p>
      <w:pPr>
        <w:pStyle w:val="Normal"/>
        <w:jc w:val="both"/>
        <w:rPr/>
      </w:pPr>
      <w:r>
        <w:rPr/>
      </w:r>
    </w:p>
    <w:p>
      <w:pPr>
        <w:pStyle w:val="Normal"/>
        <w:jc w:val="both"/>
        <w:rPr/>
      </w:pPr>
      <w:r>
        <w:rPr/>
      </w:r>
    </w:p>
    <w:p>
      <w:pPr>
        <w:pStyle w:val="Normal"/>
        <w:jc w:val="both"/>
        <w:rPr/>
      </w:pPr>
      <w:r>
        <w:rPr/>
      </w:r>
      <w:r>
        <w:br w:type="page"/>
      </w:r>
    </w:p>
    <w:p>
      <w:pPr>
        <w:pStyle w:val="Normal"/>
        <w:jc w:val="both"/>
        <w:rPr/>
      </w:pPr>
      <w:r>
        <w:rPr/>
      </w:r>
    </w:p>
    <w:sectPr>
      <w:headerReference w:type="default" r:id="rId3"/>
      <w:headerReference w:type="first" r:id="rId4"/>
      <w:type w:val="nextPage"/>
      <w:pgSz w:w="12240" w:h="15840"/>
      <w:pgMar w:left="1440" w:right="1440" w:gutter="0" w:header="720" w:top="1440" w:footer="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 w:val="right" w:pos="9360" w:leader="none"/>
      </w:tabs>
      <w:ind w:start="-720" w:end="0"/>
      <w:rPr>
        <w:rStyle w:val="PageNumber"/>
      </w:rPr>
    </w:pPr>
    <w:r>
      <w:rPr>
        <w:b/>
        <w:sz w:val="48"/>
      </w:rPr>
      <w:t>ISDA</w:t>
    </w:r>
    <w:r>
      <w:rPr/>
      <w:t xml:space="preserve"> </w:t>
    </w:r>
    <w:r>
      <w:rPr>
        <w:sz w:val="20"/>
      </w:rPr>
      <w:t>International Swaps and Derivatives Association, Inc.</w:t>
    </w:r>
    <w:r>
      <w:rPr/>
      <w:tab/>
    </w: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Header"/>
      <w:rPr>
        <w:rStyle w:val="PageNumb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 w:val="right" w:pos="9360" w:leader="none"/>
      </w:tabs>
      <w:ind w:start="-720" w:end="0"/>
      <w:rPr>
        <w:b/>
        <w:sz w:val="96"/>
      </w:rPr>
    </w:pPr>
    <w:r>
      <w:rPr>
        <w:b/>
        <w:sz w:val="96"/>
      </w:rPr>
      <w:t>ISDA</w:t>
    </w:r>
  </w:p>
  <w:p>
    <w:pPr>
      <w:pStyle w:val="Header"/>
      <w:tabs>
        <w:tab w:val="clear" w:pos="8640"/>
        <w:tab w:val="center" w:pos="4320" w:leader="none"/>
        <w:tab w:val="right" w:pos="9360" w:leader="none"/>
      </w:tabs>
      <w:ind w:start="-720" w:end="0"/>
      <w:rPr>
        <w:sz w:val="20"/>
      </w:rPr>
    </w:pPr>
    <w:r>
      <w:rPr>
        <w:sz w:val="20"/>
      </w:rPr>
      <w:t>International Swaps and Derivatives Association, Inc.</w:t>
      <w:tab/>
      <w:tab/>
      <w:t>London</w:t>
    </w:r>
  </w:p>
  <w:p>
    <w:pPr>
      <w:pStyle w:val="Header"/>
      <w:tabs>
        <w:tab w:val="clear" w:pos="8640"/>
        <w:tab w:val="center" w:pos="4320" w:leader="none"/>
        <w:tab w:val="right" w:pos="9360" w:leader="none"/>
      </w:tabs>
      <w:ind w:start="-720" w:end="0"/>
      <w:rPr/>
    </w:pPr>
    <w:r>
      <w:rPr>
        <w:sz w:val="20"/>
      </w:rPr>
      <w:t>600 Fifth Avenue, 27</w:t>
    </w:r>
    <w:r>
      <w:rPr>
        <w:sz w:val="20"/>
        <w:vertAlign w:val="superscript"/>
      </w:rPr>
      <w:t>th</w:t>
    </w:r>
    <w:r>
      <w:rPr>
        <w:sz w:val="20"/>
      </w:rPr>
      <w:t xml:space="preserve"> Floor</w:t>
      <w:tab/>
      <w:tab/>
      <w:t>Telephone: 44 (20) 7330-3550</w:t>
    </w:r>
  </w:p>
  <w:p>
    <w:pPr>
      <w:pStyle w:val="Header"/>
      <w:tabs>
        <w:tab w:val="clear" w:pos="8640"/>
        <w:tab w:val="center" w:pos="4320" w:leader="none"/>
        <w:tab w:val="right" w:pos="9360" w:leader="none"/>
      </w:tabs>
      <w:ind w:start="-720" w:end="0"/>
      <w:rPr>
        <w:sz w:val="20"/>
      </w:rPr>
    </w:pPr>
    <w:r>
      <w:rPr>
        <w:sz w:val="20"/>
      </w:rPr>
      <w:t>Rockefeller Center</w:t>
      <w:tab/>
      <w:tab/>
      <w:t>Facsimile: 44 (20) 7330-3555</w:t>
    </w:r>
  </w:p>
  <w:p>
    <w:pPr>
      <w:pStyle w:val="Header"/>
      <w:tabs>
        <w:tab w:val="clear" w:pos="8640"/>
        <w:tab w:val="center" w:pos="4320" w:leader="none"/>
        <w:tab w:val="right" w:pos="9360" w:leader="none"/>
      </w:tabs>
      <w:ind w:start="-720" w:end="0"/>
      <w:rPr>
        <w:sz w:val="20"/>
      </w:rPr>
    </w:pPr>
    <w:r>
      <w:rPr>
        <w:sz w:val="20"/>
      </w:rPr>
      <w:t>New York, NY 10020-2302</w:t>
    </w:r>
  </w:p>
  <w:p>
    <w:pPr>
      <w:pStyle w:val="Header"/>
      <w:tabs>
        <w:tab w:val="clear" w:pos="8640"/>
        <w:tab w:val="center" w:pos="4320" w:leader="none"/>
        <w:tab w:val="right" w:pos="9360" w:leader="none"/>
      </w:tabs>
      <w:ind w:start="-720" w:end="0"/>
      <w:rPr>
        <w:sz w:val="20"/>
      </w:rPr>
    </w:pPr>
    <w:r>
      <w:rPr>
        <w:sz w:val="20"/>
      </w:rPr>
      <w:t>United States of America</w:t>
      <w:tab/>
      <w:tab/>
      <w:t>Singapore</w:t>
    </w:r>
  </w:p>
  <w:p>
    <w:pPr>
      <w:pStyle w:val="Header"/>
      <w:tabs>
        <w:tab w:val="clear" w:pos="8640"/>
        <w:tab w:val="center" w:pos="4320" w:leader="none"/>
        <w:tab w:val="right" w:pos="9360" w:leader="none"/>
      </w:tabs>
      <w:ind w:start="-720" w:end="0"/>
      <w:rPr>
        <w:sz w:val="20"/>
      </w:rPr>
    </w:pPr>
    <w:r>
      <w:rPr>
        <w:sz w:val="20"/>
      </w:rPr>
      <w:t>Telephone: 1 (212) 332-1200</w:t>
      <w:tab/>
      <w:tab/>
      <w:t xml:space="preserve">Telephone: </w:t>
    </w:r>
    <w:r>
      <w:rPr>
        <w:caps/>
        <w:sz w:val="20"/>
      </w:rPr>
      <w:t>(65)  538-3879</w:t>
    </w:r>
  </w:p>
  <w:p>
    <w:pPr>
      <w:pStyle w:val="Header"/>
      <w:tabs>
        <w:tab w:val="clear" w:pos="8640"/>
        <w:tab w:val="center" w:pos="4320" w:leader="none"/>
        <w:tab w:val="right" w:pos="9360" w:leader="none"/>
      </w:tabs>
      <w:ind w:start="-720" w:end="0"/>
      <w:rPr/>
    </w:pPr>
    <w:r>
      <w:rPr>
        <w:sz w:val="20"/>
      </w:rPr>
      <w:t>Facsimile: 1 (212) 332-1212</w:t>
      <w:tab/>
      <w:tab/>
      <w:t>Facsimile:</w:t>
    </w:r>
    <w:r>
      <w:rPr>
        <w:caps/>
        <w:sz w:val="20"/>
      </w:rPr>
      <w:t xml:space="preserve"> (65) 538-6942</w:t>
    </w:r>
    <w:r>
      <w:rPr>
        <w:sz w:val="20"/>
      </w:rPr>
      <w:t xml:space="preserve"> </w:t>
    </w:r>
  </w:p>
  <w:p>
    <w:pPr>
      <w:pStyle w:val="Header"/>
      <w:tabs>
        <w:tab w:val="clear" w:pos="8640"/>
        <w:tab w:val="center" w:pos="4320" w:leader="none"/>
        <w:tab w:val="right" w:pos="9360" w:leader="none"/>
      </w:tabs>
      <w:ind w:start="-720" w:end="0"/>
      <w:rPr>
        <w:sz w:val="20"/>
      </w:rPr>
    </w:pPr>
    <w:r>
      <w:rPr>
        <w:sz w:val="20"/>
      </w:rPr>
      <w:t>email: isda@isda.org</w:t>
    </w:r>
  </w:p>
  <w:p>
    <w:pPr>
      <w:pStyle w:val="Header"/>
      <w:tabs>
        <w:tab w:val="clear" w:pos="8640"/>
        <w:tab w:val="center" w:pos="4320" w:leader="none"/>
        <w:tab w:val="right" w:pos="9360" w:leader="none"/>
      </w:tabs>
      <w:ind w:start="-720" w:end="0"/>
      <w:rPr>
        <w:sz w:val="20"/>
      </w:rPr>
    </w:pPr>
    <w:r>
      <w:rPr>
        <w:sz w:val="20"/>
      </w:rPr>
      <w:t>website: www.isda.org</w:t>
      <w:tab/>
      <w:tab/>
      <w:t>Tokyo</w:t>
    </w:r>
  </w:p>
  <w:p>
    <w:pPr>
      <w:pStyle w:val="Header"/>
      <w:tabs>
        <w:tab w:val="clear" w:pos="8640"/>
        <w:tab w:val="center" w:pos="4320" w:leader="none"/>
        <w:tab w:val="right" w:pos="9360" w:leader="none"/>
      </w:tabs>
      <w:ind w:start="-720" w:end="0"/>
      <w:rPr>
        <w:sz w:val="20"/>
      </w:rPr>
    </w:pPr>
    <w:r>
      <w:rPr>
        <w:sz w:val="20"/>
      </w:rPr>
      <w:tab/>
      <w:tab/>
      <w:t>Telephone: 81 (3) 5227-3282</w:t>
    </w:r>
  </w:p>
  <w:p>
    <w:pPr>
      <w:pStyle w:val="Header"/>
      <w:tabs>
        <w:tab w:val="clear" w:pos="8640"/>
        <w:tab w:val="center" w:pos="4320" w:leader="none"/>
        <w:tab w:val="right" w:pos="9360" w:leader="none"/>
        <w:tab w:val="left" w:pos="9990" w:leader="none"/>
      </w:tabs>
      <w:ind w:start="-720" w:end="0"/>
      <w:rPr>
        <w:sz w:val="20"/>
      </w:rPr>
    </w:pPr>
    <w:r>
      <w:rPr>
        <w:sz w:val="20"/>
      </w:rPr>
      <w:tab/>
      <w:tab/>
      <w:t>Facsimile: 81 (3) 5227-3283</w:t>
    </w:r>
  </w:p>
  <w:p>
    <w:pPr>
      <w:pStyle w:val="Header"/>
      <w:tabs>
        <w:tab w:val="clear" w:pos="8640"/>
        <w:tab w:val="center" w:pos="4320" w:leader="none"/>
        <w:tab w:val="right" w:pos="9360" w:leader="none"/>
      </w:tabs>
      <w:rPr>
        <w:sz w:val="20"/>
        <w:lang w:val="en-CA" w:eastAsia="en-CA"/>
      </w:rPr>
    </w:pPr>
    <w:r>
      <w:rPr>
        <w:sz w:val="20"/>
        <w:lang w:val="en-CA" w:eastAsia="en-CA"/>
      </w:rPr>
      <mc:AlternateContent>
        <mc:Choice Requires="wps">
          <w:drawing>
            <wp:anchor behindDoc="1" distT="0" distB="0" distL="114935" distR="114935" simplePos="0" locked="0" layoutInCell="1" allowOverlap="1" relativeHeight="2">
              <wp:simplePos x="0" y="0"/>
              <wp:positionH relativeFrom="column">
                <wp:posOffset>-457200</wp:posOffset>
              </wp:positionH>
              <wp:positionV relativeFrom="paragraph">
                <wp:posOffset>91440</wp:posOffset>
              </wp:positionV>
              <wp:extent cx="6858000" cy="0"/>
              <wp:effectExtent l="0" t="9525" r="0" b="9525"/>
              <wp:wrapNone/>
              <wp:docPr id="13" name=""/>
              <a:graphic xmlns:a="http://schemas.openxmlformats.org/drawingml/2006/main">
                <a:graphicData uri="http://schemas.microsoft.com/office/word/2010/wordprocessingShape">
                  <wps:wsp>
                    <wps:cNvSpPr/>
                    <wps:spPr>
                      <a:xfrm>
                        <a:off x="0" y="0"/>
                        <a:ext cx="6858000" cy="0"/>
                      </a:xfrm>
                      <a:prstGeom prst="line">
                        <a:avLst/>
                      </a:prstGeom>
                      <a:ln w="19080">
                        <a:solidFill>
                          <a:srgbClr val="000000"/>
                        </a:solidFill>
                        <a:miter/>
                      </a:ln>
                    </wps:spPr>
                    <wps:style>
                      <a:lnRef idx="0"/>
                      <a:fillRef idx="0"/>
                      <a:effectRef idx="0"/>
                      <a:fontRef idx="minor"/>
                    </wps:style>
                    <wps:bodyPr/>
                  </wps:wsp>
                </a:graphicData>
              </a:graphic>
            </wp:anchor>
          </w:drawing>
        </mc:Choice>
        <mc:Fallback>
          <w:pict>
            <v:line id="shape_0" from="-36pt,7.2pt" to="503.95pt,7.2pt" stroked="t" o:allowincell="f" style="position:absolute">
              <v:stroke color="black" weight="19080" joinstyle="miter" endcap="flat"/>
              <v:fill o:detectmouseclick="t" on="false"/>
              <w10:wrap type="none"/>
            </v:line>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4"/>
      <w:numFmt w:val="bullet"/>
      <w:lvlText w:val="-"/>
      <w:lvlJc w:val="start"/>
      <w:pPr>
        <w:tabs>
          <w:tab w:val="num" w:pos="1080"/>
        </w:tabs>
        <w:ind w:start="1080" w:hanging="360"/>
      </w:pPr>
      <w:rPr>
        <w:rFonts w:ascii="Times New Roman" w:hAnsi="Times New Roman" w:cs="Times New Roman" w:hint="default"/>
      </w:rPr>
    </w:lvl>
  </w:abstractNum>
  <w:abstractNum w:abstractNumId="3">
    <w:lvl w:ilvl="0">
      <w:start w:val="4"/>
      <w:numFmt w:val="bullet"/>
      <w:lvlText w:val="-"/>
      <w:lvlJc w:val="start"/>
      <w:pPr>
        <w:tabs>
          <w:tab w:val="num" w:pos="720"/>
        </w:tabs>
        <w:ind w:start="720" w:hanging="360"/>
      </w:pPr>
      <w:rPr>
        <w:rFonts w:ascii="Times New Roman" w:hAnsi="Times New Roman" w:cs="Times New Roman"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spacing w:before="240" w:after="60"/>
      <w:jc w:val="both"/>
      <w:outlineLvl w:val="1"/>
    </w:pPr>
    <w:rPr>
      <w:rFonts w:ascii="Arial" w:hAnsi="Arial" w:cs="Arial"/>
      <w:b/>
      <w:i/>
    </w:rPr>
  </w:style>
  <w:style w:type="paragraph" w:styleId="Heading3">
    <w:name w:val="heading 3"/>
    <w:basedOn w:val="Normal"/>
    <w:next w:val="Normal"/>
    <w:qFormat/>
    <w:pPr>
      <w:keepNext w:val="true"/>
      <w:numPr>
        <w:ilvl w:val="2"/>
        <w:numId w:val="1"/>
      </w:numPr>
      <w:outlineLvl w:val="2"/>
    </w:pPr>
    <w:rPr>
      <w:b/>
      <w:spacing w:val="-3"/>
    </w:rPr>
  </w:style>
  <w:style w:type="paragraph" w:styleId="Heading4">
    <w:name w:val="heading 4"/>
    <w:basedOn w:val="Normal"/>
    <w:next w:val="Normal"/>
    <w:qFormat/>
    <w:pPr>
      <w:numPr>
        <w:ilvl w:val="3"/>
        <w:numId w:val="1"/>
      </w:numPr>
      <w:spacing w:before="0" w:after="240"/>
      <w:jc w:val="both"/>
      <w:outlineLvl w:val="3"/>
    </w:pPr>
    <w:rPr>
      <w:sz w:val="22"/>
      <w:lang w:val="en-CA" w:eastAsia="en-CA"/>
    </w:rPr>
  </w:style>
  <w:style w:type="paragraph" w:styleId="Heading5">
    <w:name w:val="heading 5"/>
    <w:basedOn w:val="Normal"/>
    <w:next w:val="Normal"/>
    <w:qFormat/>
    <w:pPr>
      <w:numPr>
        <w:ilvl w:val="4"/>
        <w:numId w:val="1"/>
      </w:numPr>
      <w:spacing w:before="0" w:after="240"/>
      <w:jc w:val="both"/>
      <w:outlineLvl w:val="4"/>
    </w:pPr>
    <w:rPr>
      <w:sz w:val="22"/>
      <w:lang w:val="en-CA" w:eastAsia="en-CA"/>
    </w:rPr>
  </w:style>
  <w:style w:type="paragraph" w:styleId="Heading6">
    <w:name w:val="heading 6"/>
    <w:basedOn w:val="Normal"/>
    <w:next w:val="Normal"/>
    <w:qFormat/>
    <w:pPr>
      <w:numPr>
        <w:ilvl w:val="5"/>
        <w:numId w:val="1"/>
      </w:numPr>
      <w:spacing w:before="0" w:after="240"/>
      <w:jc w:val="both"/>
      <w:outlineLvl w:val="5"/>
    </w:pPr>
    <w:rPr>
      <w:sz w:val="22"/>
      <w:lang w:val="en-CA" w:eastAsia="en-CA"/>
    </w:rPr>
  </w:style>
  <w:style w:type="paragraph" w:styleId="Heading7">
    <w:name w:val="heading 7"/>
    <w:basedOn w:val="Normal"/>
    <w:next w:val="Normal"/>
    <w:qFormat/>
    <w:pPr>
      <w:numPr>
        <w:ilvl w:val="6"/>
        <w:numId w:val="1"/>
      </w:numPr>
      <w:spacing w:before="0" w:after="240"/>
      <w:jc w:val="both"/>
      <w:outlineLvl w:val="6"/>
    </w:pPr>
    <w:rPr>
      <w:sz w:val="22"/>
      <w:lang w:val="en-CA" w:eastAsia="en-CA"/>
    </w:rPr>
  </w:style>
  <w:style w:type="paragraph" w:styleId="Heading8">
    <w:name w:val="heading 8"/>
    <w:basedOn w:val="Normal"/>
    <w:next w:val="Normal"/>
    <w:qFormat/>
    <w:pPr>
      <w:numPr>
        <w:ilvl w:val="7"/>
        <w:numId w:val="1"/>
      </w:numPr>
      <w:spacing w:before="0" w:after="240"/>
      <w:jc w:val="both"/>
      <w:outlineLvl w:val="7"/>
    </w:pPr>
    <w:rPr>
      <w:sz w:val="22"/>
      <w:lang w:val="en-CA" w:eastAsia="en-CA"/>
    </w:rPr>
  </w:style>
  <w:style w:type="paragraph" w:styleId="Heading9">
    <w:name w:val="heading 9"/>
    <w:basedOn w:val="Normal"/>
    <w:next w:val="Normal"/>
    <w:qFormat/>
    <w:pPr>
      <w:numPr>
        <w:ilvl w:val="8"/>
        <w:numId w:val="1"/>
      </w:numPr>
      <w:spacing w:before="0" w:after="240"/>
      <w:jc w:val="both"/>
      <w:outlineLvl w:val="8"/>
    </w:pPr>
    <w:rPr>
      <w:sz w:val="22"/>
      <w:lang w:val="en-CA" w:eastAsia="en-CA"/>
    </w:rPr>
  </w:style>
  <w:style w:type="character" w:styleId="WW8Num1z0">
    <w:name w:val="WW8Num1z0"/>
    <w:qFormat/>
    <w:rPr>
      <w:rFonts w:ascii="Times New Roman" w:hAnsi="Times New Roman" w:eastAsia="Times New Roman" w:cs="Times New Roman"/>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WW8Num2z0">
    <w:name w:val="WW8Num2z0"/>
    <w:qFormat/>
    <w:rPr>
      <w:rFonts w:ascii="Times New Roman" w:hAnsi="Times New Roman" w:eastAsia="Times New Roman" w:cs="Times New Roman"/>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rFonts w:ascii="Times New Roman" w:hAnsi="Times New Roman" w:cs="Times New Roman"/>
      <w:b w:val="false"/>
      <w:i w:val="false"/>
      <w:caps w:val="false"/>
      <w:smallCaps w:val="false"/>
      <w:sz w:val="22"/>
    </w:rPr>
  </w:style>
  <w:style w:type="character" w:styleId="WW8Num3z2">
    <w:name w:val="WW8Num3z2"/>
    <w:qFormat/>
    <w:rPr>
      <w:rFonts w:ascii="Times New Roman" w:hAnsi="Times New Roman" w:cs="Times New Roman"/>
      <w:b w:val="false"/>
      <w:i w:val="false"/>
      <w:sz w:val="22"/>
    </w:rPr>
  </w:style>
  <w:style w:type="character" w:styleId="WW8Num4z0">
    <w:name w:val="WW8Num4z0"/>
    <w:qFormat/>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PageNumber">
    <w:name w:val="page number"/>
    <w:basedOn w:val="DefaultParagraphFont"/>
    <w:rPr/>
  </w:style>
  <w:style w:type="paragraph" w:styleId="Heading">
    <w:name w:val="Heading"/>
    <w:basedOn w:val="Normal"/>
    <w:next w:val="BodyText"/>
    <w:qFormat/>
    <w:pPr>
      <w:jc w:val="center"/>
    </w:pPr>
    <w:rPr>
      <w:b/>
      <w:caps/>
      <w:spacing w:val="50"/>
      <w:sz w:val="28"/>
    </w:rPr>
  </w:style>
  <w:style w:type="paragraph" w:styleId="BodyText">
    <w:name w:val="Body Text"/>
    <w:basedOn w:val="Normal"/>
    <w:pPr>
      <w:jc w:val="center"/>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OC1">
    <w:name w:val="toc 1"/>
    <w:basedOn w:val="Normal"/>
    <w:next w:val="Header"/>
    <w:pPr>
      <w:jc w:val="center"/>
    </w:pPr>
    <w:rPr>
      <w:caps/>
      <w:sz w:val="28"/>
    </w:rPr>
  </w:style>
  <w:style w:type="paragraph" w:styleId="TOC2">
    <w:name w:val="toc 2"/>
    <w:basedOn w:val="Normal"/>
    <w:next w:val="Heading1"/>
    <w:pPr>
      <w:ind w:hanging="720" w:start="720" w:end="0"/>
    </w:pPr>
    <w:rPr>
      <w:b/>
      <w:caps/>
    </w:rPr>
  </w:style>
  <w:style w:type="paragraph" w:styleId="TOC3">
    <w:name w:val="toc 3"/>
    <w:basedOn w:val="Normal"/>
    <w:next w:val="Heading2"/>
    <w:pPr>
      <w:ind w:hanging="720" w:start="1440" w:end="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jc w:val="both"/>
    </w:pPr>
    <w:rPr/>
  </w:style>
  <w:style w:type="paragraph" w:styleId="BodyTextFirstIndent">
    <w:name w:val="Body Text First Indent"/>
    <w:basedOn w:val="BodyText"/>
    <w:qFormat/>
    <w:pPr>
      <w:spacing w:before="0" w:after="240"/>
      <w:ind w:firstLine="851" w:start="0" w:end="0"/>
      <w:jc w:val="both"/>
    </w:pPr>
    <w:rPr>
      <w:sz w:val="22"/>
      <w:lang w:val="en-CA" w:eastAsia="en-C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FpML.org/"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2001-11-13T11:52:00Z</dcterms:created>
  <dc:creator>Barbara Hanlon</dc:creator>
  <dc:description/>
  <dc:language>en-CA</dc:language>
  <cp:lastModifiedBy>CYNTHIA</cp:lastModifiedBy>
  <cp:lastPrinted>2001-11-12T15:50:00Z</cp:lastPrinted>
  <dcterms:modified xsi:type="dcterms:W3CDTF">2001-11-13T13:10:00Z</dcterms:modified>
  <cp:revision>8</cp:revision>
  <dc:subject/>
  <dc:title>MEMORANDUM</dc:title>
</cp:coreProperties>
</file>