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r>
    </w:p>
    <w:p>
      <w:pPr>
        <w:pStyle w:val="Normal"/>
        <w:ind w:firstLine="720" w:end="0"/>
        <w:rPr>
          <w:sz w:val="22"/>
        </w:rPr>
      </w:pPr>
      <w:r>
        <w:rPr>
          <w:sz w:val="22"/>
        </w:rPr>
        <w:t>To:</w:t>
        <w:tab/>
        <w:tab/>
        <w:tab/>
        <w:tab/>
        <w:t>(“Counterparty”)</w:t>
      </w:r>
    </w:p>
    <w:p>
      <w:pPr>
        <w:pStyle w:val="Normal"/>
        <w:ind w:firstLine="720" w:end="0"/>
        <w:rPr>
          <w:sz w:val="22"/>
        </w:rPr>
      </w:pPr>
      <w:r>
        <w:rPr>
          <w:sz w:val="22"/>
        </w:rPr>
        <w:t xml:space="preserve">Attention: </w:t>
        <w:tab/>
        <w:tab/>
        <w:tab/>
      </w:r>
    </w:p>
    <w:p>
      <w:pPr>
        <w:pStyle w:val="Normal"/>
        <w:ind w:firstLine="720" w:end="0"/>
        <w:rPr>
          <w:sz w:val="22"/>
        </w:rPr>
      </w:pPr>
      <w:r>
        <w:rPr>
          <w:sz w:val="22"/>
        </w:rPr>
        <w:t>Fax Number:</w:t>
        <w:tab/>
        <w:tab/>
        <w:tab/>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[DEAL No.]</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 xml:space="preserve">1. This Confirmation supplements, forms part of, and is subject to the ISDA Master Agreement dated as of </w:t>
      </w:r>
      <w:r>
        <w:rPr>
          <w:color w:val="0000FF"/>
        </w:rPr>
        <w:t>[ISDA Date]</w:t>
      </w:r>
      <w:r>
        <w:rPr/>
        <w: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Transaction: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[American/European]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Swaption/Cap/Floor</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[Date] to and including [Date]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of Exercise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XXX Short/Metric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XXX Short/Metric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ENA/Counterparty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$XXX.XX per Short/Metric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[Deal No.]</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t>[Counterparty]</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16"/>
      </w:rPr>
    </w:pPr>
    <w:r>
      <w:rPr>
        <w:rFonts w:cs="Arial" w:ascii="Arial" w:hAnsi="Arial"/>
        <w:sz w:val="16"/>
      </w:rPr>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2001-01-19T17:45:00Z</dcterms:created>
  <dc:creator>wende warren</dc:creator>
  <dc:description/>
  <dc:language>en-CA</dc:language>
  <cp:lastModifiedBy>jhunte2</cp:lastModifiedBy>
  <cp:lastPrinted>1999-12-20T14:22:00Z</cp:lastPrinted>
  <dcterms:modified xsi:type="dcterms:W3CDTF">2001-01-19T17:45:00Z</dcterms:modified>
  <cp:revision>2</cp:revision>
  <dc:subject/>
  <dc:title> </dc:title>
</cp:coreProperties>
</file>