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2"/>
        </w:rPr>
      </w:pPr>
      <w:r>
        <w:rPr/>
        <w:drawing>
          <wp:inline distT="0" distB="0" distL="0" distR="0">
            <wp:extent cx="647065" cy="6470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647065" cy="647065"/>
                    </a:xfrm>
                    <a:prstGeom prst="rect">
                      <a:avLst/>
                    </a:prstGeom>
                    <a:noFill/>
                  </pic:spPr>
                </pic:pic>
              </a:graphicData>
            </a:graphic>
          </wp:inline>
        </w:drawing>
      </w:r>
      <w:bookmarkStart w:id="0" w:name="TITLE"/>
      <w:bookmarkEnd w:id="0"/>
      <w:r>
        <w:rPr>
          <w:b/>
          <w:sz w:val="16"/>
          <w:u w:val="single"/>
        </w:rPr>
        <w:t>WRITTEN CONFIRMATION OF TRANSACTION</w:t>
      </w:r>
    </w:p>
    <w:p>
      <w:pPr>
        <w:pStyle w:val="Normal"/>
        <w:rPr>
          <w:sz w:val="12"/>
        </w:rPr>
      </w:pPr>
      <w:r>
        <w:rPr>
          <w:sz w:val="12"/>
        </w:rPr>
      </w:r>
    </w:p>
    <w:p>
      <w:pPr>
        <w:pStyle w:val="Normal"/>
        <w:rPr>
          <w:sz w:val="12"/>
        </w:rPr>
      </w:pPr>
      <w:r>
        <w:rPr>
          <w:sz w:val="12"/>
        </w:rPr>
      </w:r>
    </w:p>
    <w:p>
      <w:pPr>
        <w:pStyle w:val="Normal"/>
        <w:rPr>
          <w:b/>
          <w:sz w:val="12"/>
        </w:rPr>
      </w:pPr>
      <w:bookmarkStart w:id="1" w:name="HT"/>
      <w:bookmarkEnd w:id="1"/>
      <w:r>
        <w:rPr>
          <w:sz w:val="12"/>
        </w:rPr>
        <w:t>This Transaction is governed by the EnronOnline General Terms and Conditions (GTC) that you have accepted via EnronOnline. For a copy of this GTC, please click on the Product Description on the EnronOnline website and choose "View GTC"</w:t>
      </w:r>
    </w:p>
    <w:p>
      <w:pPr>
        <w:pStyle w:val="BodyText"/>
        <w:rPr>
          <w:b/>
          <w:color w:val="auto"/>
          <w:sz w:val="12"/>
          <w:lang w:val="en-GB"/>
        </w:rPr>
      </w:pPr>
      <w:r>
        <w:rPr>
          <w:b/>
          <w:color w:val="auto"/>
          <w:sz w:val="12"/>
          <w:lang w:val="en-GB"/>
        </w:rPr>
      </w:r>
    </w:p>
    <w:p>
      <w:pPr>
        <w:pStyle w:val="BodyText"/>
        <w:rPr/>
      </w:pPr>
      <w:r>
        <w:rPr/>
        <w:t>To:</w:t>
        <w:tab/>
      </w:r>
      <w:bookmarkStart w:id="2" w:name="TO"/>
      <w:bookmarkEnd w:id="2"/>
      <w:r>
        <w:rPr/>
        <w:t xml:space="preserve">Carmen Martinez    (fax)  </w:t>
      </w:r>
      <w:bookmarkStart w:id="3" w:name="ToFax"/>
      <w:bookmarkEnd w:id="3"/>
      <w:r>
        <w:rPr/>
        <w:t>+12128413934</w:t>
      </w:r>
    </w:p>
    <w:p>
      <w:pPr>
        <w:pStyle w:val="BodyText"/>
        <w:rPr/>
      </w:pPr>
      <w:r>
        <w:rPr/>
        <w:t>Transaction Date:</w:t>
        <w:tab/>
      </w:r>
      <w:bookmarkStart w:id="4" w:name="TD"/>
      <w:bookmarkEnd w:id="4"/>
      <w:r>
        <w:rPr>
          <w:sz w:val="16"/>
        </w:rPr>
        <w:t>11/05/2001</w:t>
      </w:r>
    </w:p>
    <w:p>
      <w:pPr>
        <w:pStyle w:val="BodyText"/>
        <w:rPr/>
      </w:pPr>
      <w:r>
        <w:rPr/>
        <w:t>Counterparty:</w:t>
        <w:tab/>
      </w:r>
      <w:bookmarkStart w:id="5" w:name="CY"/>
      <w:bookmarkEnd w:id="5"/>
      <w:r>
        <w:rPr/>
        <w:t>BNP Paribas</w:t>
      </w:r>
    </w:p>
    <w:p>
      <w:pPr>
        <w:pStyle w:val="Normal"/>
        <w:rPr>
          <w:sz w:val="12"/>
        </w:rPr>
      </w:pPr>
      <w:r>
        <w:rPr>
          <w:sz w:val="12"/>
        </w:rPr>
      </w:r>
    </w:p>
    <w:p>
      <w:pPr>
        <w:pStyle w:val="Normal"/>
        <w:rPr>
          <w:sz w:val="12"/>
        </w:rPr>
      </w:pPr>
      <w:r>
        <w:rPr>
          <w:sz w:val="12"/>
        </w:rPr>
      </w:r>
    </w:p>
    <w:tbl>
      <w:tblPr>
        <w:tblW w:w="12189" w:type="dxa"/>
        <w:jc w:val="start"/>
        <w:tblInd w:w="0" w:type="dxa"/>
        <w:tblLayout w:type="fixed"/>
        <w:tblCellMar>
          <w:top w:w="0" w:type="dxa"/>
          <w:start w:w="108" w:type="dxa"/>
          <w:bottom w:w="0" w:type="dxa"/>
          <w:end w:w="108" w:type="dxa"/>
        </w:tblCellMar>
      </w:tblPr>
      <w:tblGrid>
        <w:gridCol w:w="1134"/>
        <w:gridCol w:w="1984"/>
        <w:gridCol w:w="1984"/>
        <w:gridCol w:w="3402"/>
        <w:gridCol w:w="1134"/>
        <w:gridCol w:w="1417"/>
        <w:gridCol w:w="1134"/>
      </w:tblGrid>
      <w:tr>
        <w:trPr/>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2"/>
              </w:rPr>
            </w:pPr>
            <w:bookmarkStart w:id="6" w:name="ST"/>
            <w:bookmarkEnd w:id="6"/>
            <w:r>
              <w:rPr>
                <w:b/>
                <w:sz w:val="12"/>
              </w:rPr>
              <w:t>Transaction ID</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2"/>
              </w:rPr>
            </w:pPr>
            <w:r>
              <w:rPr>
                <w:b/>
                <w:sz w:val="12"/>
              </w:rPr>
              <w:t>Buyer</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2"/>
              </w:rPr>
            </w:pPr>
            <w:r>
              <w:rPr>
                <w:b/>
                <w:sz w:val="12"/>
              </w:rPr>
              <w:t>Seller</w:t>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2"/>
              </w:rPr>
            </w:pPr>
            <w:r>
              <w:rPr>
                <w:b/>
                <w:sz w:val="12"/>
              </w:rPr>
              <w:t>Supply Period/Period of Delivery</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2"/>
              </w:rPr>
            </w:pPr>
            <w:r>
              <w:rPr>
                <w:b/>
                <w:sz w:val="12"/>
              </w:rPr>
              <w:t>Delivery Point</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2"/>
              </w:rPr>
            </w:pPr>
            <w:r>
              <w:rPr>
                <w:b/>
                <w:sz w:val="12"/>
              </w:rPr>
              <w:t>Designated Quantity (therms)</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2"/>
              </w:rPr>
            </w:pPr>
            <w:r>
              <w:rPr>
                <w:b/>
                <w:sz w:val="12"/>
              </w:rPr>
              <w:t>Contact Price (pence/therm)</w:t>
            </w:r>
          </w:p>
        </w:tc>
      </w:tr>
      <w:tr>
        <w:trPr>
          <w:trHeight w:val="245" w:hRule="atLeast"/>
        </w:trPr>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1237721</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4"/>
              </w:rPr>
            </w:pPr>
            <w:r>
              <w:rPr>
                <w:sz w:val="14"/>
              </w:rPr>
              <w:t>BNP Paribas</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4"/>
              </w:rPr>
            </w:pPr>
            <w:r>
              <w:rPr>
                <w:sz w:val="14"/>
              </w:rPr>
              <w:t>Enron</w:t>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0600 14 May 2001 to 0600 19 May 2001</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NBP</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50,000</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20.85</w:t>
            </w:r>
          </w:p>
        </w:tc>
      </w:tr>
      <w:tr>
        <w:trPr>
          <w:trHeight w:val="245" w:hRule="atLeast"/>
        </w:trPr>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1237727</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4"/>
              </w:rPr>
            </w:pPr>
            <w:r>
              <w:rPr>
                <w:sz w:val="14"/>
              </w:rPr>
              <w:t>BNP Paribas</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4"/>
              </w:rPr>
            </w:pPr>
            <w:r>
              <w:rPr>
                <w:sz w:val="14"/>
              </w:rPr>
              <w:t>Enron</w:t>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0600 14 May 2001 to 0600 15 May 2001</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NBP</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50,000</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19.9</w:t>
            </w:r>
          </w:p>
        </w:tc>
      </w:tr>
      <w:tr>
        <w:trPr>
          <w:trHeight w:val="245" w:hRule="atLeast"/>
        </w:trPr>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1237744</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4"/>
              </w:rPr>
            </w:pPr>
            <w:r>
              <w:rPr>
                <w:sz w:val="14"/>
              </w:rPr>
              <w:t>BNP Paribas</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4"/>
              </w:rPr>
            </w:pPr>
            <w:r>
              <w:rPr>
                <w:sz w:val="14"/>
              </w:rPr>
              <w:t>Enron</w:t>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0600 14 May 2001 to 0600 15 May 2001</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NBP</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50,000</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20.25</w:t>
            </w:r>
          </w:p>
        </w:tc>
      </w:tr>
    </w:tbl>
    <w:p>
      <w:pPr>
        <w:pStyle w:val="Normal"/>
        <w:rPr>
          <w:sz w:val="12"/>
        </w:rPr>
      </w:pPr>
      <w:r>
        <w:rPr>
          <w:sz w:val="12"/>
        </w:rPr>
      </w:r>
    </w:p>
    <w:p>
      <w:pPr>
        <w:pStyle w:val="Normal"/>
        <w:rPr>
          <w:color w:val="FFFFFF"/>
          <w:sz w:val="12"/>
        </w:rPr>
      </w:pPr>
      <w:r>
        <w:rPr>
          <w:color w:val="FFFFFF"/>
          <w:sz w:val="12"/>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bookmarkStart w:id="7" w:name="FOOTER"/>
      <w:bookmarkStart w:id="8" w:name="FOOTER"/>
      <w:bookmarkEnd w:id="8"/>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t>Please sign and return this Written Confirmation by fax to the person and at the number specified below.</w:t>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t>ENRON CAPITAL &amp; TRADE RESOURCES LIMITED</w:t>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t>Signed</w:t>
        <w:tab/>
        <w:tab/>
        <w:tab/>
        <w:tab/>
        <w:t>Signed</w:t>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bookmarkStart w:id="9" w:name="SIG"/>
      <w:bookmarkEnd w:id="9"/>
      <w:r>
        <w:rPr>
          <w:color w:val="000000"/>
          <w:sz w:val="12"/>
          <w:lang w:val="en-AU"/>
        </w:rPr>
        <w:drawing>
          <wp:inline distT="0" distB="0" distL="0" distR="0">
            <wp:extent cx="2066925" cy="923925"/>
            <wp:effectExtent l="0" t="0" r="0" b="0"/>
            <wp:docPr id="2" name="pictem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emp" descr="" title=""/>
                    <pic:cNvPicPr>
                      <a:picLocks noChangeAspect="1" noChangeArrowheads="1"/>
                    </pic:cNvPicPr>
                  </pic:nvPicPr>
                  <pic:blipFill>
                    <a:blip r:embed="rId3"/>
                    <a:srcRect l="-17" t="-39" r="-17" b="-39"/>
                    <a:stretch>
                      <a:fillRect/>
                    </a:stretch>
                  </pic:blipFill>
                  <pic:spPr bwMode="auto">
                    <a:xfrm>
                      <a:off x="0" y="0"/>
                      <a:ext cx="2066925" cy="923925"/>
                    </a:xfrm>
                    <a:prstGeom prst="rect">
                      <a:avLst/>
                    </a:prstGeom>
                    <a:noFill/>
                  </pic:spPr>
                </pic:pic>
              </a:graphicData>
            </a:graphic>
          </wp:inline>
        </w:drawing>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t>Authorised Signatory</w:t>
        <w:tab/>
        <w:tab/>
        <w:tab/>
        <w:tab/>
        <w:t>Title</w:t>
        <w:tab/>
        <w:tab/>
        <w:tab/>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tab/>
        <w:tab/>
        <w:tab/>
        <w:tab/>
        <w:tab/>
        <w:tab/>
        <w:tab/>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b/>
          <w:color w:val="000000"/>
          <w:sz w:val="12"/>
          <w:lang w:val="en-AU"/>
        </w:rPr>
        <w:t>NOTICES TO COMPANY:</w:t>
        <w:tab/>
        <w:tab/>
        <w:t>BILLING, INVOICES AND ACCOUNTING MATTERS TO COMPANY:</w:t>
        <w:tab/>
      </w:r>
      <w:r>
        <w:rPr>
          <w:color w:val="000000"/>
          <w:sz w:val="12"/>
          <w:lang w:val="en-AU"/>
        </w:rPr>
        <w:tab/>
      </w:r>
      <w:r>
        <w:rPr>
          <w:b/>
          <w:color w:val="000000"/>
          <w:sz w:val="12"/>
          <w:lang w:val="en-AU"/>
        </w:rPr>
        <w:t>NOMINATIONS TO COMPANY:</w:t>
        <w:tab/>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b/>
          <w:color w:val="000000"/>
          <w:sz w:val="12"/>
          <w:lang w:val="en-AU"/>
        </w:rPr>
        <w:t>Company Secretary</w:t>
        <w:tab/>
      </w:r>
      <w:r>
        <w:rPr>
          <w:color w:val="000000"/>
          <w:sz w:val="12"/>
          <w:lang w:val="en-AU"/>
        </w:rPr>
        <w:tab/>
      </w:r>
      <w:r>
        <w:rPr>
          <w:b/>
          <w:color w:val="000000"/>
          <w:sz w:val="12"/>
          <w:lang w:val="en-AU"/>
        </w:rPr>
        <w:tab/>
        <w:t>Settlements</w:t>
        <w:tab/>
      </w:r>
      <w:r>
        <w:rPr>
          <w:color w:val="000000"/>
          <w:sz w:val="12"/>
          <w:lang w:val="en-AU"/>
        </w:rPr>
        <w:tab/>
        <w:tab/>
      </w:r>
      <w:r>
        <w:rPr>
          <w:b/>
          <w:color w:val="000000"/>
          <w:sz w:val="12"/>
          <w:lang w:val="en-AU"/>
        </w:rPr>
        <w:t>David Hutchinson</w:t>
        <w:tab/>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b/>
          <w:color w:val="000000"/>
          <w:sz w:val="12"/>
          <w:lang w:val="en-AU"/>
        </w:rPr>
        <w:t>Enron Capital &amp; Trade Resources Limited</w:t>
        <w:tab/>
      </w:r>
      <w:r>
        <w:rPr>
          <w:color w:val="000000"/>
          <w:sz w:val="12"/>
          <w:lang w:val="en-AU"/>
        </w:rPr>
        <w:tab/>
      </w:r>
      <w:r>
        <w:rPr>
          <w:b/>
          <w:color w:val="000000"/>
          <w:sz w:val="12"/>
          <w:lang w:val="en-AU"/>
        </w:rPr>
        <w:t>Address as above</w:t>
        <w:tab/>
      </w:r>
      <w:r>
        <w:rPr>
          <w:color w:val="000000"/>
          <w:sz w:val="12"/>
          <w:lang w:val="en-AU"/>
        </w:rPr>
        <w:tab/>
        <w:tab/>
      </w:r>
      <w:r>
        <w:rPr>
          <w:b/>
          <w:color w:val="000000"/>
          <w:sz w:val="12"/>
          <w:lang w:val="en-AU"/>
        </w:rPr>
        <w:t>Address as above</w:t>
        <w:tab/>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b/>
          <w:color w:val="000000"/>
          <w:sz w:val="12"/>
          <w:lang w:val="en-AU"/>
        </w:rPr>
        <w:t>40 Grosvenor Place</w:t>
        <w:tab/>
      </w:r>
      <w:r>
        <w:rPr>
          <w:color w:val="000000"/>
          <w:sz w:val="12"/>
          <w:lang w:val="en-AU"/>
        </w:rPr>
        <w:tab/>
      </w:r>
      <w:r>
        <w:rPr>
          <w:b/>
          <w:color w:val="000000"/>
          <w:sz w:val="12"/>
          <w:lang w:val="en-AU"/>
        </w:rPr>
        <w:tab/>
        <w:t>Fax: 020 7783 8916</w:t>
        <w:tab/>
      </w:r>
      <w:r>
        <w:rPr>
          <w:color w:val="000000"/>
          <w:sz w:val="12"/>
          <w:lang w:val="en-AU"/>
        </w:rPr>
        <w:tab/>
        <w:tab/>
      </w:r>
      <w:r>
        <w:rPr>
          <w:b/>
          <w:color w:val="000000"/>
          <w:sz w:val="12"/>
          <w:lang w:val="en-AU"/>
        </w:rPr>
        <w:t>Fax: 0845 303 6661</w:t>
        <w:tab/>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b/>
          <w:color w:val="000000"/>
          <w:sz w:val="12"/>
          <w:lang w:val="en-AU"/>
        </w:rPr>
        <w:t>London  SW1X 7EN</w:t>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b/>
          <w:color w:val="000000"/>
          <w:sz w:val="12"/>
          <w:lang w:val="en-AU"/>
        </w:rPr>
        <w:t>Fax: 0207 873 8914</w:t>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color w:val="000000"/>
          <w:sz w:val="12"/>
          <w:lang w:val="en-AU"/>
        </w:rPr>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b/>
          <w:color w:val="000000"/>
          <w:sz w:val="12"/>
          <w:lang w:val="en-AU"/>
        </w:rPr>
        <w:t>CONFIRMATIONS TO COMPANY:</w:t>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b/>
          <w:color w:val="000000"/>
          <w:sz w:val="12"/>
          <w:lang w:val="en-AU"/>
        </w:rPr>
        <w:t>Gas Documentation</w:t>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b/>
          <w:color w:val="000000"/>
          <w:sz w:val="12"/>
          <w:lang w:val="en-AU"/>
        </w:rPr>
        <w:t>Address as above</w:t>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color w:val="000000"/>
          <w:sz w:val="12"/>
          <w:lang w:val="en-AU"/>
        </w:rPr>
      </w:pPr>
      <w:r>
        <w:rPr>
          <w:b/>
          <w:color w:val="000000"/>
          <w:sz w:val="12"/>
          <w:lang w:val="en-AU"/>
        </w:rPr>
        <w:t>Fax: 020 7783 8915</w:t>
      </w:r>
    </w:p>
    <w:p>
      <w:pPr>
        <w:pStyle w:val="Normal"/>
        <w:tabs>
          <w:tab w:val="clear" w:pos="720"/>
          <w:tab w:val="left" w:pos="1330" w:leader="none"/>
          <w:tab w:val="left" w:pos="2777" w:leader="none"/>
          <w:tab w:val="left" w:pos="4025" w:leader="none"/>
          <w:tab w:val="left" w:pos="6943" w:leader="none"/>
          <w:tab w:val="left" w:pos="8215" w:leader="none"/>
          <w:tab w:val="left" w:pos="9790" w:leader="none"/>
          <w:tab w:val="left" w:pos="11062" w:leader="none"/>
          <w:tab w:val="left" w:pos="12137" w:leader="none"/>
        </w:tabs>
        <w:rPr>
          <w:b/>
          <w:color w:val="000000"/>
          <w:sz w:val="12"/>
          <w:lang w:val="en-AU"/>
        </w:rPr>
      </w:pPr>
      <w:r>
        <w:rPr>
          <w:b/>
          <w:color w:val="000000"/>
          <w:sz w:val="12"/>
          <w:lang w:val="en-AU"/>
        </w:rPr>
        <w:t>Tel: 020 7783 0000</w:t>
      </w:r>
    </w:p>
    <w:p>
      <w:pPr>
        <w:pStyle w:val="Normal"/>
        <w:rPr>
          <w:sz w:val="16"/>
        </w:rPr>
      </w:pPr>
      <w:r>
        <w:rPr>
          <w:sz w:val="16"/>
        </w:rPr>
      </w:r>
    </w:p>
    <w:sectPr>
      <w:footerReference w:type="default" r:id="rId4"/>
      <w:type w:val="continuous"/>
      <w:pgSz w:orient="landscape" w:w="16838" w:h="11906"/>
      <w:pgMar w:left="850" w:right="1440" w:gutter="0" w:header="0" w:top="1354" w:footer="346"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4"/>
      <w:jc w:val="center"/>
      <w:rPr/>
    </w:pPr>
    <w:r>
      <w:rPr/>
      <w:t>The information contained in this facsimile is confidential and may also be privileged.  This facsimile is intended only for the individual named above.  If you are not the intended recipient any review, dissemination or copying of this facsimile is prohibited.  If you have received this facsimile by accident, please notify the sender immediately by telephone so that we can arrange for the return of the original and all copies.</w:t>
    </w:r>
  </w:p>
  <w:p>
    <w:pPr>
      <w:pStyle w:val="Footer"/>
      <w:jc w:val="center"/>
      <w:rPr>
        <w:rFonts w:ascii="Times New Roman" w:hAnsi="Times New Roman" w:cs="Times New Roman"/>
      </w:rPr>
    </w:pPr>
    <w:r>
      <w:rPr>
        <w:rFonts w:cs="Times New Roman" w:ascii="Times New Roman" w:hAnsi="Times New Roman"/>
      </w:rPr>
    </w:r>
  </w:p>
  <w:p>
    <w:pPr>
      <w:pStyle w:val="Footer"/>
      <w:jc w:val="center"/>
      <w:rPr>
        <w:rFonts w:ascii="Times New Roman" w:hAnsi="Times New Roman" w:cs="Times New Roman"/>
        <w:sz w:val="16"/>
      </w:rPr>
    </w:pPr>
    <w:r>
      <w:rPr>
        <w:rFonts w:cs="Times New Roman" w:ascii="Times New Roman" w:hAnsi="Times New Roman"/>
        <w:sz w:val="16"/>
      </w:rPr>
      <w:t>Enron Capital &amp; Trade Resources Limited</w:t>
    </w:r>
  </w:p>
  <w:p>
    <w:pPr>
      <w:pStyle w:val="Footer"/>
      <w:jc w:val="center"/>
      <w:rPr>
        <w:rFonts w:ascii="Times New Roman" w:hAnsi="Times New Roman" w:cs="Times New Roman"/>
        <w:sz w:val="16"/>
      </w:rPr>
    </w:pPr>
    <w:r>
      <w:rPr>
        <w:rFonts w:cs="Times New Roman" w:ascii="Times New Roman" w:hAnsi="Times New Roman"/>
        <w:sz w:val="16"/>
      </w:rPr>
      <w:t>Registered in England, Reg. No. 2415924. Registered Office: 40 Grosvenor Place London SW1X 7EN</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GB"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298" w:leader="none"/>
        <w:tab w:val="left" w:pos="2210" w:leader="none"/>
        <w:tab w:val="left" w:pos="3499" w:leader="none"/>
        <w:tab w:val="left" w:pos="4754" w:leader="none"/>
        <w:tab w:val="left" w:pos="6761" w:leader="none"/>
        <w:tab w:val="left" w:pos="8124" w:leader="none"/>
        <w:tab w:val="left" w:pos="10097" w:leader="none"/>
        <w:tab w:val="left" w:pos="12382" w:leader="none"/>
        <w:tab w:val="left" w:pos="13495" w:leader="none"/>
        <w:tab w:val="left" w:pos="14513" w:leader="none"/>
        <w:tab w:val="left" w:pos="15682" w:leader="none"/>
      </w:tabs>
    </w:pPr>
    <w:rPr>
      <w:color w:val="000000"/>
      <w:sz w:val="12"/>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EndnoteText">
    <w:name w:val="endnote text"/>
    <w:basedOn w:val="Normal"/>
    <w:pPr/>
    <w:rPr/>
  </w:style>
  <w:style w:type="paragraph" w:styleId="Style14">
    <w:name w:val="Style1"/>
    <w:basedOn w:val="Footer"/>
    <w:qFormat/>
    <w:pPr/>
    <w:rPr>
      <w:rFonts w:ascii="Times New Roman" w:hAnsi="Times New Roman" w:cs="Times New Roman"/>
      <w:sz w:val="15"/>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2001-05-14T10:19:00Z</dcterms:created>
  <dc:creator>GCooper</dc:creator>
  <dc:description/>
  <dc:language>en-CA</dc:language>
  <cp:lastModifiedBy>psale</cp:lastModifiedBy>
  <cp:lastPrinted>2000-10-24T10:17:00Z</cp:lastPrinted>
  <dcterms:modified xsi:type="dcterms:W3CDTF">2001-05-14T10:19:00Z</dcterms:modified>
  <cp:revision>2</cp:revision>
  <dc:subject/>
  <dc:title> </dc:title>
</cp:coreProperties>
</file>