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t>Issue 1</w:t>
      </w:r>
    </w:p>
    <w:p>
      <w:pPr>
        <w:pStyle w:val="BodyText"/>
        <w:rPr/>
      </w:pPr>
      <w:r>
        <w:rPr/>
      </w:r>
    </w:p>
    <w:p>
      <w:pPr>
        <w:pStyle w:val="BodyText"/>
        <w:rPr/>
      </w:pPr>
      <w:r>
        <w:rPr/>
        <w:t>Calculating the gas volume at maximum pressure and temperature conditions and subtracting the calculated gas volume at minimum pressure and temperature conditions determines the working gas volume in a gas storage cavern. During the cavern dewatering process, gas is injected into the cavern displacing the brine. When the cavern has been totally dewatered and the cavern pressure is at minimum conditions, then the base gas volume is in place. The volume of gas in the cavern between the minimum and maximum pressure and temperature conditions represents the working gas volume. This procedure is consistent with the gas storage industry standard practice and unless stipulated otherwise would be the procedure employed to classify gas and working gas volumes. Consistent with this approach, the first gas injected, 3.02 BCF in this case, would be base gas to attain minimum cavern pressure in the dewatered cavern. Subsequent gas injection volumes up to the maximum cavern pressure would constitute the working gas volume.</w:t>
      </w:r>
    </w:p>
    <w:p>
      <w:pPr>
        <w:pStyle w:val="Normal"/>
        <w:jc w:val="both"/>
        <w:rPr/>
      </w:pPr>
      <w:r>
        <w:rPr/>
      </w:r>
    </w:p>
    <w:p>
      <w:pPr>
        <w:pStyle w:val="Normal"/>
        <w:jc w:val="both"/>
        <w:rPr/>
      </w:pPr>
      <w:r>
        <w:rPr/>
        <w:t>While the Texaco position has limited technical merit from a mathematical standpoint, it is not consistent with standard industry practice, commercial viability of working gas capacity, nor the intent of the agreement in question. Schedule 3 of this agreement states for purposes of penalty determination that the “TEPI Pad Gas Payment shall commence on the first Day of the month following the Closing Date and shall continue for a number of days that when multiplied by 20,000 equals the number, in MCF, that is the difference between 3.02 BCF and Closing Date Pad Gas Inventory”. This very clearly states that the first 3.02 BCF of gas injected into the cavern is designated as pad gas.</w:t>
      </w:r>
    </w:p>
    <w:p>
      <w:pPr>
        <w:pStyle w:val="Normal"/>
        <w:jc w:val="both"/>
        <w:rPr/>
      </w:pPr>
      <w:r>
        <w:rPr/>
      </w:r>
    </w:p>
    <w:p>
      <w:pPr>
        <w:pStyle w:val="Normal"/>
        <w:jc w:val="both"/>
        <w:rPr/>
      </w:pPr>
      <w:r>
        <w:rPr/>
        <w:t>Commercially and practically, the “working gas” created under the Texaco position have limited if any commercial value. Additionally, if these “working gas” volumes were to be withdrawn during the dewatering process, the rate at which this gas could be withdrawn would be limited by the then existing pressure and volume. Additionally, once the dewatering process reconvened the withdrawn volumes would have to be made up which would extend the base gas injection schedule stipulated in Schedule 3.</w:t>
      </w:r>
    </w:p>
    <w:p>
      <w:pPr>
        <w:pStyle w:val="Normal"/>
        <w:jc w:val="both"/>
        <w:rPr/>
      </w:pPr>
      <w:r>
        <w:rPr/>
      </w:r>
    </w:p>
    <w:p>
      <w:pPr>
        <w:pStyle w:val="Normal"/>
        <w:jc w:val="both"/>
        <w:rPr/>
      </w:pPr>
      <w:r>
        <w:rPr/>
        <w:t>Issue 2</w:t>
      </w:r>
    </w:p>
    <w:p>
      <w:pPr>
        <w:pStyle w:val="Normal"/>
        <w:jc w:val="both"/>
        <w:rPr/>
      </w:pPr>
      <w:r>
        <w:rPr/>
      </w:r>
    </w:p>
    <w:p>
      <w:pPr>
        <w:pStyle w:val="Normal"/>
        <w:jc w:val="both"/>
        <w:rPr/>
      </w:pPr>
      <w:r>
        <w:rPr/>
        <w:t xml:space="preserve">There are 2 key factors involved in this issue. These are the physical capability to attain the maximum cavern pressure and what to use as the minimum cavern pressure. As discussed above, the industry standard approach to working gas volume calculation is to determine the gas volume under maximum pressure and temperature conditions and subtract from that the gas volume under minimum pressure and temperature conditions. It will be very difficult to resolve this issue without a clearly defined maximum and minimum pressure range to determine working gas volume. If the compressors are modified to provide a maximum pressure of 3200 psig a minimum pressure of 1200 psig or less would be required to attain 3 BCF of working gas. Based upon the creep results of the B-1 well, a minimum pressure of 1600 psig or higher would be required to minimize cavern creep. Using 3200 psig as a maximum and 1600 psig as a minimum the working gas calculation results in approximately 2.2 BCF. The B-1 cavern at Sorrento has experienced a significant amount of cavern closure due to creep during the past 10 years. This cavern had a volume of approximately 9.8 mmbbl in mid 1990 and had decreased to approximately 6.4 mmbbl by early 2001. This results in a reduction of approximately 3.4 mmbbl or approximately 35% during this time. The minimum pressures during this time period ranged from as low as 1200 psig early in this time frame to a high of 2700 psig in 2000. There is no known reason at this time to suggest that cavern creep will not be an issue in the B-2 cavern as well.  </w:t>
      </w:r>
    </w:p>
    <w:p>
      <w:pPr>
        <w:pStyle w:val="Normal"/>
        <w:jc w:val="both"/>
        <w:rPr/>
      </w:pPr>
      <w:r>
        <w:rPr/>
      </w:r>
    </w:p>
    <w:p>
      <w:pPr>
        <w:pStyle w:val="Normal"/>
        <w:jc w:val="both"/>
        <w:rPr/>
      </w:pPr>
      <w:r>
        <w:rPr/>
        <w:t>It would appear that a detailed geo-mechanical analysis should be conducted to determine the optimum minimum gas pressure to minimize cavern closure. Once this information is known, then informed decisions can be made regarding commercial utilization and long-term cavern volume preservation. Additionally, this information would provide a quantifiable basis for the ultimate solution of the above issues.</w:t>
      </w:r>
    </w:p>
    <w:p>
      <w:pPr>
        <w:pStyle w:val="Normal"/>
        <w:jc w:val="both"/>
        <w:rPr/>
      </w:pPr>
      <w:r>
        <w:rPr/>
        <w:t xml:space="preserve"> </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2001-08-06T12:15:00Z</dcterms:created>
  <dc:creator>gwilson</dc:creator>
  <dc:description/>
  <dc:language>en-CA</dc:language>
  <cp:lastModifiedBy>gwilson</cp:lastModifiedBy>
  <dcterms:modified xsi:type="dcterms:W3CDTF">2001-08-07T15:55:00Z</dcterms:modified>
  <cp:revision>5</cp:revision>
  <dc:subject/>
  <dc:title>Calculating the gas volume at maximum pressure and temperature conditions and subtracting the calculated gas volume at minimum</dc:title>
</cp:coreProperties>
</file>