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jc w:val="center"/>
        <w:rPr/>
      </w:pPr>
      <w:r>
        <w:rPr/>
        <w:t>IN THE COURT OF QUEEN’S BENCH OF ALBERTA</w:t>
      </w:r>
    </w:p>
    <w:p>
      <w:pPr>
        <w:pStyle w:val="Normal"/>
        <w:widowControl/>
        <w:suppressAutoHyphens w:val="true"/>
        <w:bidi w:val="0"/>
        <w:jc w:val="center"/>
        <w:rPr/>
      </w:pPr>
      <w:r>
        <w:rPr/>
        <w:t>JUDICIAL DISTRICT OF CALGARY</w:t>
      </w:r>
    </w:p>
    <w:p>
      <w:pPr>
        <w:pStyle w:val="Normal"/>
        <w:widowControl/>
        <w:suppressAutoHyphens w:val="true"/>
        <w:bidi w:val="0"/>
        <w:jc w:val="center"/>
        <w:rPr/>
      </w:pPr>
      <w:r>
        <w:rPr/>
      </w:r>
    </w:p>
    <w:p>
      <w:pPr>
        <w:pStyle w:val="Normal"/>
        <w:widowControl/>
        <w:suppressAutoHyphens w:val="true"/>
        <w:bidi w:val="0"/>
        <w:rPr/>
      </w:pPr>
      <w:r>
        <w:rPr/>
        <w:t>BETWEEN:</w:t>
      </w:r>
    </w:p>
    <w:p>
      <w:pPr>
        <w:pStyle w:val="Normal"/>
        <w:widowControl/>
        <w:suppressAutoHyphens w:val="true"/>
        <w:bidi w:val="0"/>
        <w:rPr/>
      </w:pPr>
      <w:r>
        <w:rPr/>
      </w:r>
    </w:p>
    <w:p>
      <w:pPr>
        <w:pStyle w:val="Normal"/>
        <w:widowControl/>
        <w:suppressAutoHyphens w:val="true"/>
        <w:bidi w:val="0"/>
        <w:jc w:val="center"/>
        <w:rPr>
          <w:b/>
        </w:rPr>
      </w:pPr>
      <w:r>
        <w:rPr>
          <w:b/>
        </w:rPr>
        <w:t>ENRON CANADA CORP.</w:t>
      </w:r>
    </w:p>
    <w:p>
      <w:pPr>
        <w:pStyle w:val="Normal"/>
        <w:widowControl/>
        <w:suppressAutoHyphens w:val="true"/>
        <w:bidi w:val="0"/>
        <w:jc w:val="center"/>
        <w:rPr/>
      </w:pPr>
      <w:r>
        <w:rPr/>
      </w:r>
    </w:p>
    <w:p>
      <w:pPr>
        <w:pStyle w:val="Normal"/>
        <w:widowControl/>
        <w:suppressAutoHyphens w:val="true"/>
        <w:bidi w:val="0"/>
        <w:jc w:val="end"/>
        <w:rPr/>
      </w:pPr>
      <w:r>
        <w:rPr/>
        <w:t>Plaintiff</w:t>
      </w:r>
    </w:p>
    <w:p>
      <w:pPr>
        <w:pStyle w:val="Normal"/>
        <w:widowControl/>
        <w:numPr>
          <w:ilvl w:val="0"/>
          <w:numId w:val="1"/>
        </w:numPr>
        <w:tabs>
          <w:tab w:val="clear" w:pos="720"/>
          <w:tab w:val="left" w:pos="360" w:leader="none"/>
        </w:tabs>
        <w:suppressAutoHyphens w:val="true"/>
        <w:bidi w:val="0"/>
        <w:jc w:val="center"/>
        <w:rPr/>
      </w:pPr>
      <w:r>
        <w:rPr/>
        <w:t>and –</w:t>
      </w:r>
    </w:p>
    <w:p>
      <w:pPr>
        <w:pStyle w:val="Normal"/>
        <w:widowControl/>
        <w:suppressAutoHyphens w:val="true"/>
        <w:bidi w:val="0"/>
        <w:rPr/>
      </w:pPr>
      <w:r>
        <w:rPr/>
      </w:r>
    </w:p>
    <w:p>
      <w:pPr>
        <w:pStyle w:val="Normal"/>
        <w:widowControl/>
        <w:bidi w:val="0"/>
        <w:jc w:val="center"/>
        <w:rPr>
          <w:b/>
        </w:rPr>
      </w:pPr>
      <w:r>
        <w:rPr>
          <w:b/>
        </w:rPr>
        <w:t xml:space="preserve">NGX CANADA INC., CANADIAN ENERDATA LTD., </w:t>
      </w:r>
    </w:p>
    <w:p>
      <w:pPr>
        <w:pStyle w:val="Normal"/>
        <w:widowControl/>
        <w:bidi w:val="0"/>
        <w:jc w:val="center"/>
        <w:rPr>
          <w:b/>
        </w:rPr>
      </w:pPr>
      <w:r>
        <w:rPr>
          <w:b/>
        </w:rPr>
        <w:t>WESTCOAST ENERGY INC., OM GRUPPEN AB and</w:t>
      </w:r>
    </w:p>
    <w:p>
      <w:pPr>
        <w:pStyle w:val="Normal"/>
        <w:widowControl/>
        <w:bidi w:val="0"/>
        <w:jc w:val="center"/>
        <w:rPr>
          <w:b/>
        </w:rPr>
      </w:pPr>
      <w:r>
        <w:rPr>
          <w:b/>
        </w:rPr>
        <w:t>RICHARD ZARZECZNY</w:t>
      </w:r>
    </w:p>
    <w:p>
      <w:pPr>
        <w:pStyle w:val="Normal"/>
        <w:widowControl/>
        <w:bidi w:val="0"/>
        <w:jc w:val="center"/>
        <w:rPr>
          <w:b/>
        </w:rPr>
      </w:pPr>
      <w:r>
        <w:rPr>
          <w:b/>
        </w:rPr>
      </w:r>
    </w:p>
    <w:p>
      <w:pPr>
        <w:pStyle w:val="Normal"/>
        <w:widowControl/>
        <w:bidi w:val="0"/>
        <w:jc w:val="end"/>
        <w:rPr/>
      </w:pPr>
      <w:r>
        <w:rPr/>
        <w:t>Defendants</w:t>
      </w:r>
    </w:p>
    <w:p>
      <w:pPr>
        <w:pStyle w:val="Normal"/>
        <w:widowControl/>
        <w:bidi w:val="0"/>
        <w:jc w:val="end"/>
        <w:rPr/>
      </w:pPr>
      <w:r>
        <w:rPr/>
      </w:r>
    </w:p>
    <w:p>
      <w:pPr>
        <w:pStyle w:val="Normal"/>
        <w:widowControl/>
        <w:suppressAutoHyphens w:val="true"/>
        <w:bidi w:val="0"/>
        <w:jc w:val="center"/>
        <w:rPr/>
      </w:pPr>
      <w:r>
        <w:rPr>
          <w:b/>
          <w:u w:val="single"/>
        </w:rPr>
        <w:t>A F F I D A V I T</w:t>
      </w:r>
    </w:p>
    <w:p>
      <w:pPr>
        <w:pStyle w:val="Normal"/>
        <w:widowControl/>
        <w:bidi w:val="0"/>
        <w:rPr/>
      </w:pPr>
      <w:r>
        <w:rPr/>
      </w:r>
    </w:p>
    <w:p>
      <w:pPr>
        <w:pStyle w:val="Normal"/>
        <w:widowControl/>
        <w:bidi w:val="0"/>
        <w:rPr/>
      </w:pPr>
      <w:r>
        <w:rPr/>
      </w:r>
    </w:p>
    <w:p>
      <w:pPr>
        <w:pStyle w:val="BodyTextFirstIndent5"/>
        <w:widowControl/>
        <w:bidi w:val="0"/>
        <w:rPr>
          <w:rFonts w:ascii="Times New Roman" w:hAnsi="Times New Roman"/>
        </w:rPr>
      </w:pPr>
      <w:r>
        <w:rPr/>
        <w:t>I, Richard Shelton, Managing Director, of the City of New York, in the State of New York, United States of America, MAKE OATH AND SAY AS FOLLOWS:</w:t>
      </w:r>
    </w:p>
    <w:p>
      <w:pPr>
        <w:pStyle w:val="Standard2L1"/>
        <w:widowControl/>
        <w:bidi w:val="0"/>
        <w:spacing w:lineRule="auto" w:line="360"/>
        <w:rPr>
          <w:rFonts w:ascii="Times New Roman" w:hAnsi="Times New Roman"/>
        </w:rPr>
      </w:pPr>
      <w:r>
        <w:rPr/>
        <w:t>1.</w:t>
        <w:tab/>
        <w:t>I am the Managing Director of Morgan Stanley &amp; Co. and have personal knowledge of the facts herein deposed to except where stated to be based on information and belief in which case I believe the same to be true.</w:t>
      </w:r>
    </w:p>
    <w:p>
      <w:pPr>
        <w:pStyle w:val="Standard2L1"/>
        <w:widowControl/>
        <w:bidi w:val="0"/>
        <w:spacing w:lineRule="auto" w:line="360"/>
        <w:rPr>
          <w:rFonts w:ascii="Times New Roman" w:hAnsi="Times New Roman"/>
        </w:rPr>
      </w:pPr>
      <w:r>
        <w:rPr/>
        <w:t>2.</w:t>
        <w:tab/>
        <w:t>Morgan Stanley &amp; Co. is the largest financial institution in the United States of America and carries on business worldwide including in Alberta and elsewhere in Canada.    Morgan Stanley &amp; Co.’s energy trading group is a competitor with Enron Corp. and its Canadian subsidiary, Enron Canada Corp. (“Enron”).    Morgan Stanley &amp; Co. carries on business in the derivatives market and actively trades in large volumes of physically- and financially- settled natural gas contracts.</w:t>
      </w:r>
    </w:p>
    <w:p>
      <w:pPr>
        <w:pStyle w:val="Standard2L1"/>
        <w:widowControl/>
        <w:bidi w:val="0"/>
        <w:spacing w:lineRule="auto" w:line="360"/>
        <w:rPr>
          <w:rFonts w:ascii="Times New Roman" w:hAnsi="Times New Roman"/>
        </w:rPr>
      </w:pPr>
      <w:r>
        <w:rPr/>
        <w:t>3.</w:t>
        <w:tab/>
        <w:t>I am aware that Enron recently commenced legal proceedings against NGX Canada Inc. (“NGX”), Canadian Enerdata Ltd. (“Canadian Enerdata”), Westcoast Energy Inc.^, OM Groupen AB and Richard Zarzeczny in the Court of Queen’s Bench of Alberta, Judicial District of Calgary, Action No. 0001-19183 (“Legal Proceedings”).</w:t>
      </w:r>
    </w:p>
    <w:p>
      <w:pPr>
        <w:pStyle w:val="Standard2L1"/>
        <w:widowControl/>
        <w:bidi w:val="0"/>
        <w:spacing w:lineRule="auto" w:line="360"/>
        <w:rPr>
          <w:rFonts w:ascii="Times New Roman" w:hAnsi="Times New Roman"/>
        </w:rPr>
      </w:pPr>
      <w:r>
        <w:rPr/>
        <w:t>4.</w:t>
        <w:tab/>
        <w:t xml:space="preserve">I am also aware that in the Legal Proceedings Enron has applied for injunctive relief against NGX and Canadian Enerdata and in support of its application has filed an Affidavit sworn by Jonathan Donald McKay, a commodity trader with Enron, sworn November ^ </w:t>
      </w:r>
      <w:r>
        <w:rPr>
          <w:u w:val="double"/>
        </w:rPr>
        <w:t>29</w:t>
      </w:r>
      <w:r>
        <w:rPr/>
        <w:t>, 2000 (“McKay Affidavit”).    Capitalized terms used but not defined in this my Affidavit have the same meaning as in the McKay Affidavit.</w:t>
      </w:r>
    </w:p>
    <w:p>
      <w:pPr>
        <w:pStyle w:val="Standard2L1"/>
        <w:widowControl/>
        <w:bidi w:val="0"/>
        <w:spacing w:lineRule="auto" w:line="360"/>
        <w:rPr>
          <w:rFonts w:ascii="Times New Roman" w:hAnsi="Times New Roman"/>
        </w:rPr>
      </w:pPr>
      <w:r>
        <w:rPr/>
        <w:t>5.</w:t>
        <w:tab/>
        <w:t>Morgan Stanley &amp; Co. has entered into numerous physically- or financially- settled natural gas contracts, which similar to Enron’s Master Firm Agreements and Confirmations thereunder, make reference to, rely upon and calculate the payment obligations between Morgan Stanley &amp; Co. and its counterparties based upon the Gas Price Indices published in the Canadian Gas Price Reporter.</w:t>
      </w:r>
    </w:p>
    <w:p>
      <w:pPr>
        <w:pStyle w:val="Standard2L1"/>
        <w:widowControl/>
        <w:bidi w:val="0"/>
        <w:spacing w:lineRule="auto" w:line="360"/>
        <w:rPr>
          <w:rFonts w:ascii="Times New Roman" w:hAnsi="Times New Roman"/>
        </w:rPr>
      </w:pPr>
      <w:r>
        <w:rPr/>
        <w:t>6.</w:t>
        <w:tab/>
        <w:t>Morgan Stanley &amp; Co. is a subscriber to the Canadian Gas Price Reporter and is a regular contributor to Canadian Enerdata’s Traditional Survey of Industry Participants referred to in paragraph 8 of the McKay Affidavit.</w:t>
      </w:r>
    </w:p>
    <w:p>
      <w:pPr>
        <w:pStyle w:val="Standard2L1"/>
        <w:widowControl/>
        <w:bidi w:val="0"/>
        <w:spacing w:lineRule="auto" w:line="360"/>
        <w:rPr>
          <w:rFonts w:ascii="Times New Roman" w:hAnsi="Times New Roman"/>
        </w:rPr>
      </w:pPr>
      <w:r>
        <w:rPr/>
        <w:t>7.</w:t>
        <w:tab/>
        <w:t xml:space="preserve">Morgan Stanley &amp; Co. is aware of and supportive of the methodology employed by Canadian Enerdata for calculation of the Gas Price Indices, as set forth in ^ </w:t>
      </w:r>
      <w:r>
        <w:rPr>
          <w:u w:val="double"/>
        </w:rPr>
        <w:t>paragraphs 8 and</w:t>
      </w:r>
      <w:r>
        <w:rPr/>
        <w:t xml:space="preserve"> 9 of the McKay Affidavit^</w:t>
      </w:r>
      <w:r>
        <w:rPr>
          <w:u w:val="double"/>
        </w:rPr>
        <w:t>, including its comprehensive canvas of physical and financial transactions across the market (“Comprehensive</w:t>
      </w:r>
      <w:r>
        <w:rPr/>
        <w:t xml:space="preserve"> Methodology”).</w:t>
      </w:r>
    </w:p>
    <w:p>
      <w:pPr>
        <w:pStyle w:val="Standard2L1"/>
        <w:widowControl/>
        <w:bidi w:val="0"/>
        <w:spacing w:lineRule="auto" w:line="360"/>
        <w:rPr>
          <w:rFonts w:ascii="Times New Roman" w:hAnsi="Times New Roman"/>
        </w:rPr>
      </w:pPr>
      <w:r>
        <w:rPr/>
        <w:t>8.</w:t>
        <w:tab/>
        <w:t xml:space="preserve">As a very active Industry Participant in the physical and financial gas trading industry, Morgan Stanley &amp; Co. relies upon and uses heavily the Gas Price Indices calculated in accordance with the ^ </w:t>
      </w:r>
      <w:r>
        <w:rPr>
          <w:u w:val="double"/>
        </w:rPr>
        <w:t>Comprehensive</w:t>
      </w:r>
      <w:r>
        <w:rPr/>
        <w:t xml:space="preserve"> Methodology, and has done so for the same reasons referred to by Enron in paragraph 10 of the McKay Affidavit.    In my experience the Gas Price Indices calculated in accordance with the ^ </w:t>
      </w:r>
      <w:r>
        <w:rPr>
          <w:u w:val="double"/>
        </w:rPr>
        <w:t>Comprehensive</w:t>
      </w:r>
      <w:r>
        <w:rPr/>
        <w:t xml:space="preserve"> Methodology have become the Alberta natural gas industry standard for buyers and sellers in both Canada and the United States.</w:t>
      </w:r>
    </w:p>
    <w:p>
      <w:pPr>
        <w:pStyle w:val="Standard2L1"/>
        <w:widowControl/>
        <w:bidi w:val="0"/>
        <w:spacing w:lineRule="auto" w:line="360"/>
        <w:rPr>
          <w:rFonts w:ascii="Times New Roman" w:hAnsi="Times New Roman"/>
        </w:rPr>
      </w:pPr>
      <w:r>
        <w:rPr/>
        <w:t>9.</w:t>
        <w:tab/>
        <w:t xml:space="preserve">Morgan Stanley &amp; Co. is concerned that the New Methodology for calculating the Gas Price Indices, and particularly limiting the calculation to those transactions transacted on the NGX Trading System, is too restrictive and less representative of the market, and results in the Gas Price Indices being far less reliable than they were when calculated in accordance with the ^ </w:t>
      </w:r>
      <w:r>
        <w:rPr>
          <w:u w:val="double"/>
        </w:rPr>
        <w:t>Comprehensive</w:t>
      </w:r>
      <w:r>
        <w:rPr/>
        <w:t xml:space="preserve"> Methodology which involves a comprehensive survey of Industry Participants.    The New Methodology also lacks the neutrality and consistency associated with the ^ </w:t>
      </w:r>
      <w:r>
        <w:rPr>
          <w:u w:val="double"/>
        </w:rPr>
        <w:t>Comprehensive</w:t>
      </w:r>
      <w:r>
        <w:rPr/>
        <w:t xml:space="preserve"> Methodology.    </w:t>
      </w:r>
      <w:r>
        <w:rPr>
          <w:u w:val="double"/>
        </w:rPr>
        <w:t>It is also vulnerable to shut-downs in the NGX Trading System.</w:t>
      </w:r>
    </w:p>
    <w:p>
      <w:pPr>
        <w:pStyle w:val="Standard2L1"/>
        <w:widowControl/>
        <w:bidi w:val="0"/>
        <w:spacing w:lineRule="auto" w:line="360"/>
        <w:rPr>
          <w:rFonts w:ascii="Times New Roman" w:hAnsi="Times New Roman"/>
        </w:rPr>
      </w:pPr>
      <w:r>
        <w:rPr/>
        <w:t>10.</w:t>
        <w:tab/>
        <w:t>Morgan Stanley &amp; Co. is very concerned that with the New Methodology, the Gas Price Indices will lack reliability, neutrality and consistency, and may cause serious damage to Morgan Stanley &amp; Co.’s business since it has numerous contracts with counterparties in which the payment obligations are calculated in accordance with the Gas Price Indices published in the Canadian Gas Price Reporter.</w:t>
      </w:r>
    </w:p>
    <w:p>
      <w:pPr>
        <w:pStyle w:val="Standard2L1"/>
        <w:widowControl/>
        <w:bidi w:val="0"/>
        <w:spacing w:lineRule="auto" w:line="360"/>
        <w:rPr>
          <w:rFonts w:ascii="Times New Roman" w:hAnsi="Times New Roman"/>
        </w:rPr>
      </w:pPr>
      <w:r>
        <w:rPr/>
        <w:t>11.</w:t>
        <w:tab/>
        <w:t xml:space="preserve">Morgan Stanley &amp; Co. </w:t>
      </w:r>
      <w:r>
        <w:rPr>
          <w:u w:val="double"/>
        </w:rPr>
        <w:t>welcomes electronic, “real time” reporting of Gas Price Indices but</w:t>
      </w:r>
      <w:r>
        <w:rPr/>
        <w:t xml:space="preserve"> does not support the narrow NGX New Methodology ^</w:t>
      </w:r>
      <w:r>
        <w:rPr>
          <w:u w:val="double"/>
        </w:rPr>
        <w:t>.    Morgan Stanley &amp; Co.</w:t>
      </w:r>
      <w:r>
        <w:rPr/>
        <w:t xml:space="preserve"> needs the Gas Price Indices to be calculated in accordance with the ^ </w:t>
      </w:r>
      <w:r>
        <w:rPr>
          <w:u w:val="double"/>
        </w:rPr>
        <w:t>Comprehensive</w:t>
      </w:r>
      <w:r>
        <w:rPr/>
        <w:t xml:space="preserve"> Methodology which has proven to be reliable, neutral and consistent.</w:t>
      </w:r>
    </w:p>
    <w:p>
      <w:pPr>
        <w:pStyle w:val="Standard2L1"/>
        <w:widowControl/>
        <w:bidi w:val="0"/>
        <w:spacing w:lineRule="auto" w:line="360"/>
        <w:rPr>
          <w:rFonts w:ascii="Times New Roman" w:hAnsi="Times New Roman"/>
        </w:rPr>
      </w:pPr>
      <w:r>
        <w:rPr/>
        <w:t>12.</w:t>
        <w:tab/>
        <w:t xml:space="preserve">I make this Affidavit in support of Enron’s application for an injunction requiring Canadian Enerdata to utilize the ^ </w:t>
      </w:r>
      <w:r>
        <w:rPr>
          <w:u w:val="double"/>
        </w:rPr>
        <w:t>Comprehensive</w:t>
      </w:r>
      <w:r>
        <w:rPr/>
        <w:t xml:space="preserve"> Methodology in calculating the Gas Price Indices that are published in the Canadian Gas Price Reporter.</w:t>
      </w:r>
    </w:p>
    <w:p>
      <w:pPr>
        <w:pStyle w:val="Normal"/>
        <w:widowControl/>
        <w:bidi w:val="0"/>
        <w:jc w:val="center"/>
        <w:rPr/>
      </w:pPr>
      <w:r>
        <w:rPr/>
      </w:r>
    </w:p>
    <w:tbl>
      <w:tblPr>
        <w:tblW w:w="9576" w:type="dxa"/>
        <w:jc w:val="start"/>
        <w:tblInd w:w="0" w:type="dxa"/>
        <w:tblLayout w:type="fixed"/>
        <w:tblCellMar>
          <w:top w:w="0" w:type="dxa"/>
          <w:start w:w="108" w:type="dxa"/>
          <w:bottom w:w="0" w:type="dxa"/>
          <w:end w:w="108" w:type="dxa"/>
        </w:tblCellMar>
      </w:tblPr>
      <w:tblGrid>
        <w:gridCol w:w="4517"/>
        <w:gridCol w:w="541"/>
        <w:gridCol w:w="4518"/>
      </w:tblGrid>
      <w:tr>
        <w:trPr/>
        <w:tc>
          <w:tcPr>
            <w:tcW w:w="4517" w:type="dxa"/>
            <w:tcBorders/>
          </w:tcPr>
          <w:p>
            <w:pPr>
              <w:pStyle w:val="Normal"/>
              <w:widowControl/>
              <w:tabs>
                <w:tab w:val="clear" w:pos="720"/>
              </w:tabs>
              <w:suppressAutoHyphens w:val="true"/>
              <w:bidi w:val="0"/>
              <w:rPr/>
            </w:pPr>
            <w:r>
              <w:rPr/>
              <w:t>SWORN BEFORE ME at the City of</w:t>
            </w:r>
          </w:p>
          <w:p>
            <w:pPr>
              <w:pStyle w:val="Normal"/>
              <w:widowControl/>
              <w:tabs>
                <w:tab w:val="clear" w:pos="720"/>
              </w:tabs>
              <w:suppressAutoHyphens w:val="true"/>
              <w:bidi w:val="0"/>
              <w:rPr/>
            </w:pPr>
            <w:r>
              <w:rPr/>
              <w:t>New York, in the United States of America,</w:t>
            </w:r>
          </w:p>
          <w:p>
            <w:pPr>
              <w:pStyle w:val="Normal"/>
              <w:widowControl/>
              <w:tabs>
                <w:tab w:val="clear" w:pos="720"/>
              </w:tabs>
              <w:suppressAutoHyphens w:val="true"/>
              <w:bidi w:val="0"/>
              <w:rPr/>
            </w:pPr>
            <w:r>
              <w:rPr/>
              <w:t>this ____ day of December, 2000.</w:t>
            </w:r>
          </w:p>
          <w:p>
            <w:pPr>
              <w:pStyle w:val="Normal"/>
              <w:widowControl/>
              <w:tabs>
                <w:tab w:val="clear" w:pos="720"/>
              </w:tabs>
              <w:suppressAutoHyphens w:val="true"/>
              <w:bidi w:val="0"/>
              <w:rPr/>
            </w:pPr>
            <w:r>
              <w:rPr/>
            </w:r>
          </w:p>
          <w:p>
            <w:pPr>
              <w:pStyle w:val="Normal"/>
              <w:widowControl/>
              <w:tabs>
                <w:tab w:val="clear" w:pos="720"/>
              </w:tabs>
              <w:suppressAutoHyphens w:val="true"/>
              <w:bidi w:val="0"/>
              <w:rPr/>
            </w:pPr>
            <w:r>
              <w:rPr/>
              <w:t>_______________________________</w:t>
            </w:r>
          </w:p>
          <w:p>
            <w:pPr>
              <w:pStyle w:val="Normal"/>
              <w:widowControl/>
              <w:tabs>
                <w:tab w:val="clear" w:pos="720"/>
              </w:tabs>
              <w:suppressAutoHyphens w:val="true"/>
              <w:bidi w:val="0"/>
              <w:rPr/>
            </w:pPr>
            <w:r>
              <w:rPr/>
              <w:t>A Notary Public in and for the State of</w:t>
            </w:r>
          </w:p>
          <w:p>
            <w:pPr>
              <w:pStyle w:val="Normal"/>
              <w:widowControl/>
              <w:tabs>
                <w:tab w:val="clear" w:pos="720"/>
              </w:tabs>
              <w:suppressAutoHyphens w:val="true"/>
              <w:bidi w:val="0"/>
              <w:rPr/>
            </w:pPr>
            <w:r>
              <w:rPr/>
              <w:t>New York, United States of America</w:t>
            </w:r>
          </w:p>
        </w:tc>
        <w:tc>
          <w:tcPr>
            <w:tcW w:w="541" w:type="dxa"/>
            <w:tcBorders/>
          </w:tcPr>
          <w:p>
            <w:pPr>
              <w:pStyle w:val="Normal"/>
              <w:widowControl/>
              <w:tabs>
                <w:tab w:val="clear" w:pos="720"/>
              </w:tabs>
              <w:suppressAutoHyphens w:val="true"/>
              <w:bidi w:val="0"/>
              <w:rPr/>
            </w:pPr>
            <w:r>
              <w:rPr/>
              <w:t>)</w:t>
            </w:r>
          </w:p>
          <w:p>
            <w:pPr>
              <w:pStyle w:val="Normal"/>
              <w:widowControl/>
              <w:tabs>
                <w:tab w:val="clear" w:pos="720"/>
              </w:tabs>
              <w:suppressAutoHyphens w:val="true"/>
              <w:bidi w:val="0"/>
              <w:rPr/>
            </w:pPr>
            <w:r>
              <w:rPr/>
              <w:t>)</w:t>
            </w:r>
          </w:p>
          <w:p>
            <w:pPr>
              <w:pStyle w:val="Normal"/>
              <w:widowControl/>
              <w:tabs>
                <w:tab w:val="clear" w:pos="720"/>
              </w:tabs>
              <w:suppressAutoHyphens w:val="true"/>
              <w:bidi w:val="0"/>
              <w:rPr/>
            </w:pPr>
            <w:r>
              <w:rPr/>
              <w:t>)</w:t>
            </w:r>
          </w:p>
          <w:p>
            <w:pPr>
              <w:pStyle w:val="Normal"/>
              <w:widowControl/>
              <w:tabs>
                <w:tab w:val="clear" w:pos="720"/>
              </w:tabs>
              <w:suppressAutoHyphens w:val="true"/>
              <w:bidi w:val="0"/>
              <w:rPr/>
            </w:pPr>
            <w:r>
              <w:rPr/>
              <w:t>)</w:t>
            </w:r>
          </w:p>
          <w:p>
            <w:pPr>
              <w:pStyle w:val="Normal"/>
              <w:widowControl/>
              <w:tabs>
                <w:tab w:val="clear" w:pos="720"/>
              </w:tabs>
              <w:suppressAutoHyphens w:val="true"/>
              <w:bidi w:val="0"/>
              <w:rPr/>
            </w:pPr>
            <w:r>
              <w:rPr/>
              <w:t>)</w:t>
            </w:r>
          </w:p>
          <w:p>
            <w:pPr>
              <w:pStyle w:val="Normal"/>
              <w:widowControl/>
              <w:tabs>
                <w:tab w:val="clear" w:pos="720"/>
              </w:tabs>
              <w:suppressAutoHyphens w:val="true"/>
              <w:bidi w:val="0"/>
              <w:rPr/>
            </w:pPr>
            <w:r>
              <w:rPr/>
              <w:t>)</w:t>
            </w:r>
          </w:p>
          <w:p>
            <w:pPr>
              <w:pStyle w:val="Normal"/>
              <w:widowControl/>
              <w:tabs>
                <w:tab w:val="clear" w:pos="720"/>
              </w:tabs>
              <w:suppressAutoHyphens w:val="true"/>
              <w:bidi w:val="0"/>
              <w:rPr/>
            </w:pPr>
            <w:r>
              <w:rPr/>
              <w:t>)</w:t>
            </w:r>
          </w:p>
        </w:tc>
        <w:tc>
          <w:tcPr>
            <w:tcW w:w="4518" w:type="dxa"/>
            <w:tcBorders/>
          </w:tcPr>
          <w:p>
            <w:pPr>
              <w:pStyle w:val="Normal"/>
              <w:widowControl/>
              <w:tabs>
                <w:tab w:val="clear" w:pos="720"/>
              </w:tabs>
              <w:suppressAutoHyphens w:val="true"/>
              <w:bidi w:val="0"/>
              <w:rPr/>
            </w:pPr>
            <w:r>
              <w:rPr/>
            </w:r>
          </w:p>
          <w:p>
            <w:pPr>
              <w:pStyle w:val="Normal"/>
              <w:widowControl/>
              <w:tabs>
                <w:tab w:val="clear" w:pos="720"/>
              </w:tabs>
              <w:suppressAutoHyphens w:val="true"/>
              <w:bidi w:val="0"/>
              <w:rPr/>
            </w:pPr>
            <w:r>
              <w:rPr/>
            </w:r>
          </w:p>
          <w:p>
            <w:pPr>
              <w:pStyle w:val="Normal"/>
              <w:widowControl/>
              <w:tabs>
                <w:tab w:val="clear" w:pos="720"/>
              </w:tabs>
              <w:suppressAutoHyphens w:val="true"/>
              <w:bidi w:val="0"/>
              <w:rPr/>
            </w:pPr>
            <w:r>
              <w:rPr/>
            </w:r>
          </w:p>
          <w:p>
            <w:pPr>
              <w:pStyle w:val="Normal"/>
              <w:widowControl/>
              <w:tabs>
                <w:tab w:val="clear" w:pos="720"/>
              </w:tabs>
              <w:suppressAutoHyphens w:val="true"/>
              <w:bidi w:val="0"/>
              <w:rPr/>
            </w:pPr>
            <w:r>
              <w:rPr/>
            </w:r>
          </w:p>
          <w:p>
            <w:pPr>
              <w:pStyle w:val="Normal"/>
              <w:widowControl/>
              <w:tabs>
                <w:tab w:val="clear" w:pos="720"/>
                <w:tab w:val="right" w:pos="4122" w:leader="none"/>
              </w:tabs>
              <w:suppressAutoHyphens w:val="true"/>
              <w:bidi w:val="0"/>
              <w:rPr>
                <w:u w:val="single"/>
              </w:rPr>
            </w:pPr>
            <w:r>
              <w:rPr>
                <w:u w:val="single"/>
              </w:rPr>
              <w:tab/>
            </w:r>
          </w:p>
          <w:p>
            <w:pPr>
              <w:pStyle w:val="Normal"/>
              <w:widowControl/>
              <w:tabs>
                <w:tab w:val="clear" w:pos="720"/>
              </w:tabs>
              <w:suppressAutoHyphens w:val="true"/>
              <w:bidi w:val="0"/>
              <w:rPr/>
            </w:pPr>
            <w:r>
              <w:rPr/>
              <w:tab/>
              <w:t>RICHARD SHELTON</w:t>
            </w:r>
          </w:p>
        </w:tc>
      </w:tr>
    </w:tbl>
    <w:p>
      <w:pPr>
        <w:pStyle w:val="Normal"/>
        <w:widowControl/>
        <w:bidi w:val="0"/>
        <w:rPr/>
      </w:pPr>
      <w:r>
        <w:rPr/>
      </w:r>
    </w:p>
    <w:p>
      <w:pPr>
        <w:pStyle w:val="Normal"/>
        <w:widowControl/>
        <w:bidi w:val="0"/>
        <w:rPr/>
      </w:pPr>
      <w:r>
        <w:rPr/>
      </w:r>
    </w:p>
    <w:tbl>
      <w:tblPr>
        <w:tblW w:w="5490" w:type="dxa"/>
        <w:jc w:val="start"/>
        <w:tblInd w:w="4680" w:type="dxa"/>
        <w:tblLayout w:type="fixed"/>
        <w:tblCellMar>
          <w:top w:w="0" w:type="dxa"/>
          <w:start w:w="0" w:type="dxa"/>
          <w:bottom w:w="0" w:type="dxa"/>
          <w:end w:w="0" w:type="dxa"/>
        </w:tblCellMar>
      </w:tblPr>
      <w:tblGrid>
        <w:gridCol w:w="2790"/>
        <w:gridCol w:w="2699"/>
      </w:tblGrid>
      <w:tr>
        <w:trPr>
          <w:cantSplit w:val="true"/>
        </w:trPr>
        <w:tc>
          <w:tcPr>
            <w:tcW w:w="2790" w:type="dxa"/>
            <w:tcBorders>
              <w:bottom w:val="single" w:sz="6" w:space="0" w:color="000000"/>
            </w:tcBorders>
          </w:tcPr>
          <w:p>
            <w:pPr>
              <w:pStyle w:val="Normal"/>
              <w:widowControl/>
              <w:tabs>
                <w:tab w:val="clear" w:pos="720"/>
              </w:tabs>
              <w:suppressAutoHyphens w:val="true"/>
              <w:bidi w:val="0"/>
              <w:rPr/>
            </w:pPr>
            <w:r>
              <w:rPr/>
              <w:t xml:space="preserve">No: </w:t>
            </w:r>
            <w:bookmarkStart w:id="0" w:name="Number"/>
            <w:bookmarkEnd w:id="0"/>
            <w:r>
              <w:rPr/>
              <w:t>0001-19183</w:t>
            </w:r>
          </w:p>
        </w:tc>
        <w:tc>
          <w:tcPr>
            <w:tcW w:w="2699" w:type="dxa"/>
            <w:tcBorders>
              <w:bottom w:val="single" w:sz="6" w:space="0" w:color="000000"/>
            </w:tcBorders>
          </w:tcPr>
          <w:p>
            <w:pPr>
              <w:pStyle w:val="Normal"/>
              <w:widowControl/>
              <w:tabs>
                <w:tab w:val="clear" w:pos="720"/>
              </w:tabs>
              <w:suppressAutoHyphens w:val="true"/>
              <w:bidi w:val="0"/>
              <w:jc w:val="end"/>
              <w:rPr/>
            </w:pPr>
            <w:r>
              <w:rPr/>
              <w:t xml:space="preserve">A.D. </w:t>
            </w:r>
            <w:bookmarkStart w:id="1" w:name="Year"/>
            <w:bookmarkEnd w:id="1"/>
            <w:r>
              <w:rPr/>
              <w:t>1999</w:t>
            </w:r>
          </w:p>
        </w:tc>
      </w:tr>
      <w:tr>
        <w:trPr>
          <w:cantSplit w:val="true"/>
        </w:trPr>
        <w:tc>
          <w:tcPr>
            <w:tcW w:w="5489" w:type="dxa"/>
            <w:gridSpan w:val="2"/>
            <w:tcBorders>
              <w:top w:val="single" w:sz="6" w:space="0" w:color="000000"/>
              <w:bottom w:val="single" w:sz="6" w:space="0" w:color="000000"/>
            </w:tcBorders>
          </w:tcPr>
          <w:p>
            <w:pPr>
              <w:pStyle w:val="Normal"/>
              <w:widowControl/>
              <w:tabs>
                <w:tab w:val="clear" w:pos="720"/>
              </w:tabs>
              <w:suppressAutoHyphens w:val="true"/>
              <w:bidi w:val="0"/>
              <w:rPr/>
            </w:pPr>
            <w:r>
              <w:rPr/>
            </w:r>
            <w:bookmarkStart w:id="2" w:name="NDefendant"/>
            <w:bookmarkStart w:id="3" w:name="NDefendant"/>
            <w:bookmarkEnd w:id="3"/>
          </w:p>
          <w:p>
            <w:pPr>
              <w:pStyle w:val="Normal"/>
              <w:widowControl/>
              <w:tabs>
                <w:tab w:val="clear" w:pos="720"/>
              </w:tabs>
              <w:suppressAutoHyphens w:val="true"/>
              <w:bidi w:val="0"/>
              <w:jc w:val="center"/>
              <w:rPr/>
            </w:pPr>
            <w:r>
              <w:rPr/>
              <w:t xml:space="preserve">IN THE COURT OF QUEEN'S BENCH OF ALBERTA </w:t>
            </w:r>
          </w:p>
          <w:p>
            <w:pPr>
              <w:pStyle w:val="Normal"/>
              <w:widowControl/>
              <w:tabs>
                <w:tab w:val="clear" w:pos="720"/>
              </w:tabs>
              <w:suppressAutoHyphens w:val="true"/>
              <w:bidi w:val="0"/>
              <w:jc w:val="center"/>
              <w:rPr/>
            </w:pPr>
            <w:r>
              <w:rPr/>
            </w:r>
          </w:p>
          <w:p>
            <w:pPr>
              <w:pStyle w:val="Normal"/>
              <w:widowControl/>
              <w:tabs>
                <w:tab w:val="clear" w:pos="720"/>
              </w:tabs>
              <w:suppressAutoHyphens w:val="true"/>
              <w:bidi w:val="0"/>
              <w:jc w:val="center"/>
              <w:rPr/>
            </w:pPr>
            <w:r>
              <w:rPr/>
              <w:t>JUDICIAL DISTRICT OF CALGARY</w:t>
            </w:r>
          </w:p>
          <w:p>
            <w:pPr>
              <w:pStyle w:val="Normal"/>
              <w:widowControl/>
              <w:tabs>
                <w:tab w:val="clear" w:pos="720"/>
              </w:tabs>
              <w:suppressAutoHyphens w:val="true"/>
              <w:bidi w:val="0"/>
              <w:rPr/>
            </w:pPr>
            <w:r>
              <w:rPr/>
            </w:r>
          </w:p>
        </w:tc>
      </w:tr>
      <w:tr>
        <w:trPr>
          <w:cantSplit w:val="true"/>
        </w:trPr>
        <w:tc>
          <w:tcPr>
            <w:tcW w:w="5489" w:type="dxa"/>
            <w:gridSpan w:val="2"/>
            <w:tcBorders>
              <w:top w:val="single" w:sz="6" w:space="0" w:color="000000"/>
              <w:bottom w:val="single" w:sz="6" w:space="0" w:color="000000"/>
            </w:tcBorders>
          </w:tcPr>
          <w:p>
            <w:pPr>
              <w:pStyle w:val="Normal"/>
              <w:widowControl/>
              <w:suppressAutoHyphens w:val="true"/>
              <w:bidi w:val="0"/>
              <w:rPr/>
            </w:pPr>
            <w:r>
              <w:rPr/>
            </w:r>
          </w:p>
          <w:p>
            <w:pPr>
              <w:pStyle w:val="Normal"/>
              <w:widowControl/>
              <w:suppressAutoHyphens w:val="true"/>
              <w:bidi w:val="0"/>
              <w:rPr/>
            </w:pPr>
            <w:r>
              <w:rPr/>
              <w:t>BETWEEN:</w:t>
            </w:r>
          </w:p>
          <w:p>
            <w:pPr>
              <w:pStyle w:val="Normal"/>
              <w:widowControl/>
              <w:suppressAutoHyphens w:val="true"/>
              <w:bidi w:val="0"/>
              <w:rPr/>
            </w:pPr>
            <w:r>
              <w:rPr/>
            </w:r>
          </w:p>
          <w:p>
            <w:pPr>
              <w:pStyle w:val="Normal"/>
              <w:widowControl/>
              <w:suppressAutoHyphens w:val="true"/>
              <w:bidi w:val="0"/>
              <w:rPr/>
            </w:pPr>
            <w:r>
              <w:rPr/>
            </w:r>
          </w:p>
          <w:p>
            <w:pPr>
              <w:pStyle w:val="Normal"/>
              <w:widowControl/>
              <w:suppressAutoHyphens w:val="true"/>
              <w:bidi w:val="0"/>
              <w:jc w:val="center"/>
              <w:rPr>
                <w:b/>
              </w:rPr>
            </w:pPr>
            <w:bookmarkStart w:id="4" w:name="Plaintiff"/>
            <w:bookmarkEnd w:id="4"/>
            <w:r>
              <w:rPr>
                <w:b/>
              </w:rPr>
              <w:t>ENRON CANADA CORP.</w:t>
            </w:r>
          </w:p>
          <w:p>
            <w:pPr>
              <w:pStyle w:val="Normal"/>
              <w:widowControl/>
              <w:suppressAutoHyphens w:val="true"/>
              <w:bidi w:val="0"/>
              <w:rPr/>
            </w:pPr>
            <w:r>
              <w:rPr/>
            </w:r>
          </w:p>
          <w:p>
            <w:pPr>
              <w:pStyle w:val="Normal"/>
              <w:widowControl/>
              <w:suppressAutoHyphens w:val="true"/>
              <w:bidi w:val="0"/>
              <w:jc w:val="end"/>
              <w:rPr/>
            </w:pPr>
            <w:r>
              <w:rPr/>
              <w:t>Plaintiff</w:t>
            </w:r>
          </w:p>
          <w:p>
            <w:pPr>
              <w:pStyle w:val="Normal"/>
              <w:widowControl/>
              <w:suppressAutoHyphens w:val="true"/>
              <w:bidi w:val="0"/>
              <w:jc w:val="center"/>
              <w:rPr/>
            </w:pPr>
            <w:r>
              <w:rPr/>
              <w:t>- and -</w:t>
            </w:r>
          </w:p>
          <w:p>
            <w:pPr>
              <w:pStyle w:val="Normal"/>
              <w:widowControl/>
              <w:suppressAutoHyphens w:val="true"/>
              <w:bidi w:val="0"/>
              <w:rPr/>
            </w:pPr>
            <w:r>
              <w:rPr/>
            </w:r>
          </w:p>
          <w:p>
            <w:pPr>
              <w:pStyle w:val="Normal"/>
              <w:widowControl/>
              <w:suppressAutoHyphens w:val="true"/>
              <w:bidi w:val="0"/>
              <w:jc w:val="center"/>
              <w:rPr>
                <w:b/>
              </w:rPr>
            </w:pPr>
            <w:bookmarkStart w:id="5" w:name="Defendant"/>
            <w:bookmarkEnd w:id="5"/>
            <w:r>
              <w:rPr>
                <w:b/>
              </w:rPr>
              <w:t>NGX CANADA INC., CANADIAN ENERDATA LTD., WESTCOAST ENERGY INC., OM GRUPPEN AB and RICHARD ZARZECZNY</w:t>
            </w:r>
          </w:p>
          <w:p>
            <w:pPr>
              <w:pStyle w:val="Normal"/>
              <w:widowControl/>
              <w:suppressAutoHyphens w:val="true"/>
              <w:bidi w:val="0"/>
              <w:rPr/>
            </w:pPr>
            <w:r>
              <w:rPr/>
            </w:r>
          </w:p>
          <w:p>
            <w:pPr>
              <w:pStyle w:val="Normal"/>
              <w:widowControl/>
              <w:suppressAutoHyphens w:val="true"/>
              <w:bidi w:val="0"/>
              <w:jc w:val="end"/>
              <w:rPr/>
            </w:pPr>
            <w:r>
              <w:rPr/>
              <w:t>Defendants</w:t>
            </w:r>
          </w:p>
          <w:p>
            <w:pPr>
              <w:pStyle w:val="Normal"/>
              <w:widowControl/>
              <w:suppressAutoHyphens w:val="true"/>
              <w:bidi w:val="0"/>
              <w:jc w:val="end"/>
              <w:rPr/>
            </w:pPr>
            <w:r>
              <w:rPr/>
            </w:r>
          </w:p>
          <w:p>
            <w:pPr>
              <w:pStyle w:val="Normal"/>
              <w:widowControl/>
              <w:suppressAutoHyphens w:val="true"/>
              <w:bidi w:val="0"/>
              <w:rPr/>
            </w:pPr>
            <w:r>
              <w:rPr/>
            </w:r>
          </w:p>
        </w:tc>
      </w:tr>
      <w:tr>
        <w:trPr>
          <w:cantSplit w:val="true"/>
        </w:trPr>
        <w:tc>
          <w:tcPr>
            <w:tcW w:w="5489" w:type="dxa"/>
            <w:gridSpan w:val="2"/>
            <w:tcBorders>
              <w:top w:val="single" w:sz="6" w:space="0" w:color="000000"/>
              <w:bottom w:val="single" w:sz="6" w:space="0" w:color="000000"/>
            </w:tcBorders>
          </w:tcPr>
          <w:p>
            <w:pPr>
              <w:pStyle w:val="Normal"/>
              <w:widowControl/>
              <w:suppressAutoHyphens w:val="true"/>
              <w:bidi w:val="0"/>
              <w:rPr/>
            </w:pPr>
            <w:r>
              <w:rPr/>
            </w:r>
          </w:p>
          <w:p>
            <w:pPr>
              <w:pStyle w:val="Normal"/>
              <w:widowControl/>
              <w:suppressAutoHyphens w:val="true"/>
              <w:bidi w:val="0"/>
              <w:jc w:val="center"/>
              <w:rPr>
                <w:b/>
              </w:rPr>
            </w:pPr>
            <w:bookmarkStart w:id="6" w:name="Statement"/>
            <w:bookmarkEnd w:id="6"/>
            <w:r>
              <w:rPr>
                <w:b/>
              </w:rPr>
              <w:t>AFFIDAVIT OF RICHARD SHELTON</w:t>
            </w:r>
          </w:p>
          <w:p>
            <w:pPr>
              <w:pStyle w:val="Normal"/>
              <w:widowControl/>
              <w:suppressAutoHyphens w:val="true"/>
              <w:bidi w:val="0"/>
              <w:rPr/>
            </w:pPr>
            <w:r>
              <w:rPr/>
            </w:r>
          </w:p>
        </w:tc>
      </w:tr>
      <w:tr>
        <w:trPr>
          <w:cantSplit w:val="true"/>
        </w:trPr>
        <w:tc>
          <w:tcPr>
            <w:tcW w:w="5489" w:type="dxa"/>
            <w:gridSpan w:val="2"/>
            <w:tcBorders>
              <w:top w:val="single" w:sz="6" w:space="0" w:color="000000"/>
            </w:tcBorders>
          </w:tcPr>
          <w:p>
            <w:pPr>
              <w:pStyle w:val="Normal"/>
              <w:widowControl/>
              <w:tabs>
                <w:tab w:val="clear" w:pos="720"/>
              </w:tabs>
              <w:suppressAutoHyphens w:val="true"/>
              <w:bidi w:val="0"/>
              <w:rPr/>
            </w:pPr>
            <w:r>
              <w:rPr/>
            </w:r>
          </w:p>
          <w:p>
            <w:pPr>
              <w:pStyle w:val="Normal"/>
              <w:widowControl/>
              <w:tabs>
                <w:tab w:val="clear" w:pos="720"/>
              </w:tabs>
              <w:suppressAutoHyphens w:val="true"/>
              <w:bidi w:val="0"/>
              <w:rPr/>
            </w:pPr>
            <w:r>
              <w:rPr/>
            </w:r>
          </w:p>
          <w:p>
            <w:pPr>
              <w:pStyle w:val="Normal"/>
              <w:widowControl/>
              <w:tabs>
                <w:tab w:val="clear" w:pos="720"/>
              </w:tabs>
              <w:suppressAutoHyphens w:val="true"/>
              <w:bidi w:val="0"/>
              <w:jc w:val="center"/>
              <w:rPr>
                <w:b/>
              </w:rPr>
            </w:pPr>
            <w:r>
              <w:rPr>
                <w:b/>
              </w:rPr>
            </w:r>
          </w:p>
          <w:p>
            <w:pPr>
              <w:pStyle w:val="Normal"/>
              <w:widowControl/>
              <w:tabs>
                <w:tab w:val="clear" w:pos="720"/>
              </w:tabs>
              <w:suppressAutoHyphens w:val="true"/>
              <w:bidi w:val="0"/>
              <w:jc w:val="center"/>
              <w:rPr>
                <w:b/>
              </w:rPr>
            </w:pPr>
            <w:r>
              <w:rPr>
                <w:b/>
              </w:rPr>
              <w:t>BLAKE, CASSELS &amp; GRAYDON LLP</w:t>
            </w:r>
          </w:p>
          <w:p>
            <w:pPr>
              <w:pStyle w:val="Normal"/>
              <w:widowControl/>
              <w:tabs>
                <w:tab w:val="clear" w:pos="720"/>
              </w:tabs>
              <w:suppressAutoHyphens w:val="true"/>
              <w:bidi w:val="0"/>
              <w:jc w:val="center"/>
              <w:rPr/>
            </w:pPr>
            <w:r>
              <w:rPr/>
              <w:t>Barristers and Solicitors</w:t>
            </w:r>
          </w:p>
          <w:p>
            <w:pPr>
              <w:pStyle w:val="Normal"/>
              <w:widowControl/>
              <w:tabs>
                <w:tab w:val="clear" w:pos="720"/>
              </w:tabs>
              <w:suppressAutoHyphens w:val="true"/>
              <w:bidi w:val="0"/>
              <w:jc w:val="center"/>
              <w:rPr/>
            </w:pPr>
            <w:r>
              <w:rPr/>
              <w:t>3500, 855 - 2</w:t>
            </w:r>
            <w:r>
              <w:rPr>
                <w:vertAlign w:val="superscript"/>
              </w:rPr>
              <w:t>nd</w:t>
            </w:r>
            <w:r>
              <w:rPr/>
              <w:t xml:space="preserve"> Street    S. W.</w:t>
            </w:r>
          </w:p>
          <w:p>
            <w:pPr>
              <w:pStyle w:val="Normal"/>
              <w:widowControl/>
              <w:tabs>
                <w:tab w:val="clear" w:pos="720"/>
              </w:tabs>
              <w:suppressAutoHyphens w:val="true"/>
              <w:bidi w:val="0"/>
              <w:jc w:val="center"/>
              <w:rPr/>
            </w:pPr>
            <w:r>
              <w:rPr/>
              <w:t>Calgary, Alberta</w:t>
            </w:r>
          </w:p>
          <w:p>
            <w:pPr>
              <w:pStyle w:val="Normal"/>
              <w:widowControl/>
              <w:tabs>
                <w:tab w:val="clear" w:pos="720"/>
              </w:tabs>
              <w:suppressAutoHyphens w:val="true"/>
              <w:bidi w:val="0"/>
              <w:jc w:val="center"/>
              <w:rPr/>
            </w:pPr>
            <w:r>
              <w:rPr/>
              <w:t>T2P 4J8</w:t>
            </w:r>
          </w:p>
          <w:p>
            <w:pPr>
              <w:pStyle w:val="Normal"/>
              <w:widowControl/>
              <w:tabs>
                <w:tab w:val="clear" w:pos="720"/>
              </w:tabs>
              <w:suppressAutoHyphens w:val="true"/>
              <w:bidi w:val="0"/>
              <w:rPr/>
            </w:pPr>
            <w:r>
              <w:rPr/>
            </w:r>
          </w:p>
          <w:p>
            <w:pPr>
              <w:pStyle w:val="Normal"/>
              <w:widowControl/>
              <w:tabs>
                <w:tab w:val="clear" w:pos="720"/>
              </w:tabs>
              <w:suppressAutoHyphens w:val="true"/>
              <w:bidi w:val="0"/>
              <w:jc w:val="center"/>
              <w:rPr/>
            </w:pPr>
            <w:bookmarkStart w:id="7" w:name="SName"/>
            <w:bookmarkEnd w:id="7"/>
            <w:r>
              <w:rPr/>
              <w:t>Dalton W. McGrath</w:t>
            </w:r>
          </w:p>
          <w:p>
            <w:pPr>
              <w:pStyle w:val="Normal"/>
              <w:widowControl/>
              <w:tabs>
                <w:tab w:val="clear" w:pos="720"/>
              </w:tabs>
              <w:suppressAutoHyphens w:val="true"/>
              <w:bidi w:val="0"/>
              <w:jc w:val="center"/>
              <w:rPr/>
            </w:pPr>
            <w:r>
              <w:rPr/>
              <w:t>(t): 260-9654</w:t>
            </w:r>
          </w:p>
          <w:p>
            <w:pPr>
              <w:pStyle w:val="Normal"/>
              <w:widowControl/>
              <w:tabs>
                <w:tab w:val="clear" w:pos="720"/>
              </w:tabs>
              <w:suppressAutoHyphens w:val="true"/>
              <w:bidi w:val="0"/>
              <w:jc w:val="center"/>
              <w:rPr/>
            </w:pPr>
            <w:r>
              <w:rPr/>
              <w:t>(f) 260-9700</w:t>
            </w:r>
          </w:p>
          <w:p>
            <w:pPr>
              <w:pStyle w:val="Normal"/>
              <w:widowControl/>
              <w:tabs>
                <w:tab w:val="clear" w:pos="720"/>
              </w:tabs>
              <w:suppressAutoHyphens w:val="true"/>
              <w:bidi w:val="0"/>
              <w:jc w:val="center"/>
              <w:rPr/>
            </w:pPr>
            <w:r>
              <w:rPr/>
            </w:r>
          </w:p>
          <w:p>
            <w:pPr>
              <w:pStyle w:val="Normal"/>
              <w:widowControl/>
              <w:tabs>
                <w:tab w:val="clear" w:pos="720"/>
              </w:tabs>
              <w:suppressAutoHyphens w:val="true"/>
              <w:bidi w:val="0"/>
              <w:jc w:val="center"/>
              <w:rPr/>
            </w:pPr>
            <w:r>
              <w:rPr/>
            </w:r>
          </w:p>
          <w:p>
            <w:pPr>
              <w:pStyle w:val="Normal"/>
              <w:widowControl/>
              <w:tabs>
                <w:tab w:val="clear" w:pos="720"/>
              </w:tabs>
              <w:suppressAutoHyphens w:val="true"/>
              <w:bidi w:val="0"/>
              <w:jc w:val="center"/>
              <w:rPr/>
            </w:pPr>
            <w:r>
              <w:rPr/>
              <w:t>File No:    83829/52</w:t>
            </w:r>
          </w:p>
        </w:tc>
      </w:tr>
    </w:tbl>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06" w:top="763" w:footer="706" w:bottom="763"/>
          <w:pgNumType w:start="1" w:fmt="decimal"/>
          <w:formProt w:val="false"/>
          <w:titlePg/>
          <w:textDirection w:val="lrTb"/>
          <w:docGrid w:type="default" w:linePitch="100" w:charSpace="0"/>
        </w:sectPr>
      </w:pPr>
    </w:p>
    <w:p>
      <w:pPr>
        <w:pStyle w:val="Normal"/>
        <w:widowControl/>
        <w:suppressAutoHyphens w:val="true"/>
        <w:bidi w:val="0"/>
        <w:rPr/>
      </w:pPr>
      <w:r>
        <w:rPr/>
      </w:r>
    </w:p>
    <w:p>
      <w:pPr>
        <w:pStyle w:val="Normal"/>
        <w:widowControl/>
        <w:suppressAutoHyphens w:val="true"/>
        <w:bidi w:val="0"/>
        <w:rPr/>
      </w:pPr>
      <w:r>
        <w:rPr/>
      </w:r>
    </w:p>
    <w:p>
      <w:pPr>
        <w:pStyle w:val="Normal"/>
        <w:widowControl/>
        <w:suppressAutoHyphens w:val="true"/>
        <w:bidi w:val="0"/>
        <w:rPr/>
      </w:pPr>
      <w:r>
        <w:rPr/>
      </w:r>
    </w:p>
    <w:p>
      <w:pPr>
        <w:pStyle w:val="Normal"/>
        <w:widowControl/>
        <w:suppressAutoHyphens w:val="true"/>
        <w:bidi w:val="0"/>
        <w:rPr/>
      </w:pPr>
      <w:r>
        <w:rPr/>
      </w:r>
    </w:p>
    <w:p>
      <w:pPr>
        <w:pStyle w:val="Normal"/>
        <w:widowControl/>
        <w:suppressAutoHyphens w:val="true"/>
        <w:bidi w:val="0"/>
        <w:rPr/>
      </w:pPr>
      <w:r>
        <w:rPr/>
        <w:t>------------------ COMPARISON OF HEADERS ------------------</w:t>
      </w:r>
    </w:p>
    <w:p>
      <w:pPr>
        <w:pStyle w:val="Normal"/>
        <w:widowControl/>
        <w:suppressAutoHyphens w:val="true"/>
        <w:bidi w:val="0"/>
        <w:rPr/>
      </w:pPr>
      <w:r>
        <w:rPr/>
      </w:r>
    </w:p>
    <w:p>
      <w:pPr>
        <w:pStyle w:val="Normal"/>
        <w:widowControl/>
        <w:suppressAutoHyphens w:val="true"/>
        <w:bidi w:val="0"/>
        <w:rPr/>
      </w:pPr>
      <w:r>
        <w:rPr/>
        <w:t>-HEADER 1-</w:t>
      </w:r>
    </w:p>
    <w:p>
      <w:pPr>
        <w:pStyle w:val="Normal"/>
        <w:widowControl/>
        <w:suppressAutoHyphens w:val="true"/>
        <w:bidi w:val="0"/>
        <w:rPr/>
      </w:pPr>
      <w:r>
        <w:rPr/>
      </w:r>
    </w:p>
    <w:p>
      <w:pPr>
        <w:pStyle w:val="Normal"/>
        <w:widowControl/>
        <w:suppressAutoHyphens w:val="true"/>
        <w:bidi w:val="0"/>
        <w:rPr/>
      </w:pPr>
      <w:r>
        <w:rPr/>
      </w:r>
    </w:p>
    <w:p>
      <w:pPr>
        <w:pStyle w:val="Normal"/>
        <w:widowControl/>
        <w:suppressAutoHyphens w:val="true"/>
        <w:bidi w:val="0"/>
        <w:rPr/>
      </w:pPr>
      <w:r>
        <w:rPr/>
        <w:t>-HEADER 2-</w:t>
      </w:r>
    </w:p>
    <w:p>
      <w:pPr>
        <w:pStyle w:val="Normal"/>
        <w:widowControl/>
        <w:suppressAutoHyphens w:val="true"/>
        <w:bidi w:val="0"/>
        <w:rPr/>
      </w:pPr>
      <w:r>
        <w:rPr/>
        <w:t>- 3 -</w:t>
      </w:r>
    </w:p>
    <w:p>
      <w:pPr>
        <w:pStyle w:val="Normal"/>
        <w:widowControl/>
        <w:suppressAutoHyphens w:val="true"/>
        <w:bidi w:val="0"/>
        <w:rPr/>
      </w:pPr>
      <w:r>
        <w:rPr/>
      </w:r>
    </w:p>
    <w:p>
      <w:pPr>
        <w:pStyle w:val="Normal"/>
        <w:widowControl/>
        <w:suppressAutoHyphens w:val="true"/>
        <w:bidi w:val="0"/>
        <w:rPr/>
      </w:pPr>
      <w:r>
        <w:rPr/>
      </w:r>
    </w:p>
    <w:p>
      <w:pPr>
        <w:pStyle w:val="Normal"/>
        <w:widowControl/>
        <w:suppressAutoHyphens w:val="true"/>
        <w:bidi w:val="0"/>
        <w:rPr/>
      </w:pPr>
      <w:r>
        <w:rPr/>
      </w:r>
    </w:p>
    <w:p>
      <w:pPr>
        <w:pStyle w:val="Normal"/>
        <w:widowControl/>
        <w:suppressAutoHyphens w:val="true"/>
        <w:bidi w:val="0"/>
        <w:rPr/>
      </w:pPr>
      <w:r>
        <w:rPr/>
      </w:r>
    </w:p>
    <w:p>
      <w:pPr>
        <w:pStyle w:val="Normal"/>
        <w:widowControl/>
        <w:suppressAutoHyphens w:val="true"/>
        <w:bidi w:val="0"/>
        <w:rPr/>
      </w:pPr>
      <w:r>
        <w:rPr/>
        <w:t>-HEADER 3-</w:t>
      </w:r>
    </w:p>
    <w:p>
      <w:pPr>
        <w:pStyle w:val="Normal"/>
        <w:widowControl/>
        <w:suppressAutoHyphens w:val="true"/>
        <w:bidi w:val="0"/>
        <w:rPr/>
      </w:pPr>
      <w:r>
        <w:rPr/>
        <w:t>Header Discontinued</w:t>
      </w:r>
    </w:p>
    <w:p>
      <w:pPr>
        <w:pStyle w:val="Normal"/>
        <w:widowControl/>
        <w:suppressAutoHyphens w:val="true"/>
        <w:bidi w:val="0"/>
        <w:rPr/>
      </w:pPr>
      <w:r>
        <w:rPr/>
      </w:r>
    </w:p>
    <w:p>
      <w:pPr>
        <w:pStyle w:val="Normal"/>
        <w:widowControl/>
        <w:suppressAutoHyphens w:val="true"/>
        <w:bidi w:val="0"/>
        <w:rPr/>
      </w:pPr>
      <w:r>
        <w:rPr/>
        <w:t>-HEADER 4-</w:t>
      </w:r>
    </w:p>
    <w:p>
      <w:pPr>
        <w:pStyle w:val="Normal"/>
        <w:widowControl/>
        <w:suppressAutoHyphens w:val="true"/>
        <w:bidi w:val="0"/>
        <w:rPr/>
      </w:pPr>
      <w:r>
        <w:rPr/>
        <w:t>Header Discontinued</w:t>
      </w:r>
    </w:p>
    <w:p>
      <w:pPr>
        <w:pStyle w:val="Normal"/>
        <w:widowControl/>
        <w:suppressAutoHyphens w:val="true"/>
        <w:bidi w:val="0"/>
        <w:rPr/>
      </w:pPr>
      <w:r>
        <w:rPr/>
      </w:r>
    </w:p>
    <w:p>
      <w:pPr>
        <w:pStyle w:val="Normal"/>
        <w:widowControl/>
        <w:suppressAutoHyphens w:val="true"/>
        <w:bidi w:val="0"/>
        <w:rPr/>
      </w:pPr>
      <w:r>
        <w:rPr/>
        <w:t>-HEADER 5-</w:t>
      </w:r>
    </w:p>
    <w:p>
      <w:pPr>
        <w:pStyle w:val="Normal"/>
        <w:widowControl/>
        <w:suppressAutoHyphens w:val="true"/>
        <w:bidi w:val="0"/>
        <w:rPr/>
      </w:pPr>
      <w:r>
        <w:rPr/>
        <w:t>- 1 -</w:t>
      </w:r>
    </w:p>
    <w:p>
      <w:pPr>
        <w:pStyle w:val="Normal"/>
        <w:widowControl/>
        <w:suppressAutoHyphens w:val="true"/>
        <w:bidi w:val="0"/>
        <w:rPr/>
      </w:pPr>
      <w:r>
        <w:rPr/>
      </w:r>
    </w:p>
    <w:p>
      <w:pPr>
        <w:pStyle w:val="Normal"/>
        <w:widowControl/>
        <w:suppressAutoHyphens w:val="true"/>
        <w:bidi w:val="0"/>
        <w:rPr/>
      </w:pPr>
      <w:r>
        <w:rPr/>
      </w:r>
    </w:p>
    <w:p>
      <w:pPr>
        <w:pStyle w:val="Normal"/>
        <w:widowControl/>
        <w:suppressAutoHyphens w:val="true"/>
        <w:bidi w:val="0"/>
        <w:rPr/>
      </w:pPr>
      <w:r>
        <w:rPr/>
      </w:r>
    </w:p>
    <w:p>
      <w:pPr>
        <w:pStyle w:val="Normal"/>
        <w:widowControl/>
        <w:suppressAutoHyphens w:val="true"/>
        <w:bidi w:val="0"/>
        <w:rPr/>
      </w:pPr>
      <w:r>
        <w:rPr/>
      </w:r>
    </w:p>
    <w:p>
      <w:pPr>
        <w:pStyle w:val="Normal"/>
        <w:widowControl/>
        <w:suppressAutoHyphens w:val="true"/>
        <w:bidi w:val="0"/>
        <w:rPr/>
      </w:pPr>
      <w:r>
        <w:rPr/>
        <w:t>-HEADER 6-</w:t>
      </w:r>
    </w:p>
    <w:p>
      <w:pPr>
        <w:pStyle w:val="Normal"/>
        <w:widowControl/>
        <w:suppressAutoHyphens w:val="true"/>
        <w:bidi w:val="0"/>
        <w:rPr/>
      </w:pPr>
      <w:r>
        <w:rPr/>
        <w:t>Header Discontinued</w:t>
      </w:r>
    </w:p>
    <w:p>
      <w:pPr>
        <w:pStyle w:val="Normal"/>
        <w:widowControl/>
        <w:suppressAutoHyphens w:val="true"/>
        <w:bidi w:val="0"/>
        <w:rPr/>
      </w:pPr>
      <w:r>
        <w:rPr/>
      </w:r>
    </w:p>
    <w:p>
      <w:pPr>
        <w:pStyle w:val="Normal"/>
        <w:widowControl/>
        <w:suppressAutoHyphens w:val="true"/>
        <w:bidi w:val="0"/>
        <w:rPr/>
      </w:pPr>
      <w:r>
        <w:rPr/>
      </w:r>
    </w:p>
    <w:p>
      <w:pPr>
        <w:pStyle w:val="Normal"/>
        <w:widowControl/>
        <w:suppressAutoHyphens w:val="true"/>
        <w:bidi w:val="0"/>
        <w:rPr/>
      </w:pPr>
      <w:r>
        <w:rPr/>
        <w:t>------------------ COMPARISON OF FOOTERS ------------------</w:t>
      </w:r>
    </w:p>
    <w:p>
      <w:pPr>
        <w:pStyle w:val="Normal"/>
        <w:widowControl/>
        <w:suppressAutoHyphens w:val="true"/>
        <w:bidi w:val="0"/>
        <w:rPr/>
      </w:pPr>
      <w:r>
        <w:rPr/>
      </w:r>
    </w:p>
    <w:p>
      <w:pPr>
        <w:pStyle w:val="Normal"/>
        <w:widowControl/>
        <w:suppressAutoHyphens w:val="true"/>
        <w:bidi w:val="0"/>
        <w:rPr/>
      </w:pPr>
      <w:r>
        <w:rPr/>
        <w:t>-FOOTER 1-</w:t>
      </w:r>
    </w:p>
    <w:p>
      <w:pPr>
        <w:pStyle w:val="Normal"/>
        <w:widowControl/>
        <w:suppressAutoHyphens w:val="true"/>
        <w:bidi w:val="0"/>
        <w:rPr/>
      </w:pPr>
      <w:r>
        <w:rPr/>
        <w:t>10</w:t>
      </w:r>
    </w:p>
    <w:p>
      <w:pPr>
        <w:pStyle w:val="Normal"/>
        <w:widowControl/>
        <w:suppressAutoHyphens w:val="true"/>
        <w:bidi w:val="0"/>
        <w:rPr/>
      </w:pPr>
      <w:r>
        <w:rPr/>
      </w:r>
    </w:p>
    <w:p>
      <w:pPr>
        <w:pStyle w:val="Normal"/>
        <w:widowControl/>
        <w:suppressAutoHyphens w:val="true"/>
        <w:bidi w:val="0"/>
        <w:rPr/>
      </w:pPr>
      <w:r>
        <w:rPr/>
      </w:r>
    </w:p>
    <w:p>
      <w:pPr>
        <w:pStyle w:val="Normal"/>
        <w:widowControl/>
        <w:suppressAutoHyphens w:val="true"/>
        <w:bidi w:val="0"/>
        <w:rPr/>
      </w:pPr>
      <w:r>
        <w:rPr/>
        <w:t>-FOOTER 2-</w:t>
      </w:r>
    </w:p>
    <w:p>
      <w:pPr>
        <w:pStyle w:val="Normal"/>
        <w:widowControl/>
        <w:suppressAutoHyphens w:val="true"/>
        <w:bidi w:val="0"/>
        <w:rPr/>
      </w:pPr>
      <w:r>
        <w:rPr/>
        <w:t xml:space="preserve">^ </w:t>
      </w:r>
      <w:r>
        <w:rPr>
          <w:u w:val="double"/>
        </w:rPr>
        <w:t>30345915.2</w:t>
      </w:r>
    </w:p>
    <w:p>
      <w:pPr>
        <w:pStyle w:val="Normal"/>
        <w:widowControl/>
        <w:suppressAutoHyphens w:val="true"/>
        <w:bidi w:val="0"/>
        <w:rPr/>
      </w:pPr>
      <w:r>
        <w:rPr/>
      </w:r>
    </w:p>
    <w:p>
      <w:pPr>
        <w:pStyle w:val="Normal"/>
        <w:widowControl/>
        <w:suppressAutoHyphens w:val="true"/>
        <w:bidi w:val="0"/>
        <w:rPr/>
      </w:pPr>
      <w:r>
        <w:rPr/>
        <w:t>-FOOTER 3-</w:t>
      </w:r>
    </w:p>
    <w:p>
      <w:pPr>
        <w:pStyle w:val="Normal"/>
        <w:widowControl/>
        <w:suppressAutoHyphens w:val="true"/>
        <w:bidi w:val="0"/>
        <w:rPr/>
      </w:pPr>
      <w:r>
        <w:rPr/>
        <w:t xml:space="preserve">^ </w:t>
      </w:r>
      <w:r>
        <w:rPr>
          <w:u w:val="double"/>
        </w:rPr>
        <w:t>30345915.2</w:t>
      </w:r>
    </w:p>
    <w:p>
      <w:pPr>
        <w:pStyle w:val="Normal"/>
        <w:widowControl/>
        <w:suppressAutoHyphens w:val="true"/>
        <w:bidi w:val="0"/>
        <w:rPr/>
      </w:pPr>
      <w:r>
        <w:rPr/>
        <w:t>I</w:t>
      </w:r>
    </w:p>
    <w:p>
      <w:pPr>
        <w:pStyle w:val="Normal"/>
        <w:widowControl/>
        <w:suppressAutoHyphens w:val="true"/>
        <w:bidi w:val="0"/>
        <w:rPr/>
      </w:pPr>
      <w:r>
        <w:rPr/>
      </w:r>
    </w:p>
    <w:p>
      <w:pPr>
        <w:pStyle w:val="Normal"/>
        <w:widowControl/>
        <w:suppressAutoHyphens w:val="true"/>
        <w:bidi w:val="0"/>
        <w:rPr/>
      </w:pPr>
      <w:r>
        <w:rPr/>
        <w:t>-FOOTER 4-</w:t>
      </w:r>
    </w:p>
    <w:p>
      <w:pPr>
        <w:pStyle w:val="Normal"/>
        <w:widowControl/>
        <w:suppressAutoHyphens w:val="true"/>
        <w:bidi w:val="0"/>
        <w:rPr/>
      </w:pPr>
      <w:r>
        <w:rPr/>
        <w:t>1</w:t>
      </w:r>
    </w:p>
    <w:p>
      <w:pPr>
        <w:pStyle w:val="Normal"/>
        <w:widowControl/>
        <w:suppressAutoHyphens w:val="true"/>
        <w:bidi w:val="0"/>
        <w:rPr/>
      </w:pPr>
      <w:r>
        <w:rPr/>
      </w:r>
    </w:p>
    <w:p>
      <w:pPr>
        <w:pStyle w:val="Normal"/>
        <w:widowControl/>
        <w:suppressAutoHyphens w:val="true"/>
        <w:bidi w:val="0"/>
        <w:rPr/>
      </w:pPr>
      <w:r>
        <w:rPr/>
      </w:r>
    </w:p>
    <w:p>
      <w:pPr>
        <w:pStyle w:val="Normal"/>
        <w:widowControl/>
        <w:suppressAutoHyphens w:val="true"/>
        <w:bidi w:val="0"/>
        <w:rPr/>
      </w:pPr>
      <w:r>
        <w:rPr/>
        <w:t>-FOOTER 5-</w:t>
      </w:r>
    </w:p>
    <w:p>
      <w:pPr>
        <w:pStyle w:val="Normal"/>
        <w:widowControl/>
        <w:suppressAutoHyphens w:val="true"/>
        <w:bidi w:val="0"/>
        <w:rPr/>
      </w:pPr>
      <w:r>
        <w:rPr/>
        <w:t xml:space="preserve">^ </w:t>
      </w:r>
      <w:r>
        <w:rPr>
          <w:u w:val="double"/>
        </w:rPr>
        <w:t>30345915.2</w:t>
      </w:r>
    </w:p>
    <w:p>
      <w:pPr>
        <w:pStyle w:val="Normal"/>
        <w:widowControl/>
        <w:suppressAutoHyphens w:val="true"/>
        <w:bidi w:val="0"/>
        <w:rPr/>
      </w:pPr>
      <w:r>
        <w:rPr/>
      </w:r>
    </w:p>
    <w:p>
      <w:pPr>
        <w:pStyle w:val="Normal"/>
        <w:widowControl/>
        <w:suppressAutoHyphens w:val="true"/>
        <w:bidi w:val="0"/>
        <w:rPr/>
      </w:pPr>
      <w:r>
        <w:rPr/>
        <w:t>-FOOTER 6-</w:t>
      </w:r>
    </w:p>
    <w:p>
      <w:pPr>
        <w:pStyle w:val="Normal"/>
        <w:widowControl/>
        <w:suppressAutoHyphens w:val="true"/>
        <w:bidi w:val="0"/>
        <w:rPr/>
      </w:pPr>
      <w:r>
        <w:rPr/>
        <w:t xml:space="preserve">^ </w:t>
      </w:r>
      <w:r>
        <w:rPr>
          <w:u w:val="double"/>
        </w:rPr>
        <w:t>30345915.2</w:t>
      </w:r>
    </w:p>
    <w:p>
      <w:pPr>
        <w:pStyle w:val="Normal"/>
        <w:widowControl/>
        <w:suppressAutoHyphens w:val="true"/>
        <w:bidi w:val="0"/>
        <w:rPr/>
      </w:pPr>
      <w:r>
        <w:rPr/>
      </w:r>
      <w:r>
        <w:br w:type="page"/>
      </w:r>
    </w:p>
    <w:p>
      <w:pPr>
        <w:pStyle w:val="Normal"/>
        <w:widowControl/>
        <w:bidi w:val="0"/>
        <w:spacing w:lineRule="atLeast" w:line="240"/>
        <w:jc w:val="start"/>
        <w:rPr/>
      </w:pPr>
      <w:r>
        <w:rPr/>
      </w:r>
    </w:p>
    <w:p>
      <w:pPr>
        <w:pStyle w:val="Normal"/>
        <w:widowControl/>
        <w:bidi w:val="0"/>
        <w:spacing w:lineRule="atLeast" w:line="240"/>
        <w:jc w:val="start"/>
        <w:rPr/>
      </w:pPr>
      <w:r>
        <w:rPr/>
        <w:t>---------------------- REVISION LIST ----------------------</w:t>
      </w:r>
    </w:p>
    <w:p>
      <w:pPr>
        <w:pStyle w:val="Normal"/>
        <w:widowControl/>
        <w:bidi w:val="0"/>
        <w:spacing w:lineRule="atLeast" w:line="240"/>
        <w:jc w:val="start"/>
        <w:rPr/>
      </w:pPr>
      <w:r>
        <w:rPr/>
      </w:r>
    </w:p>
    <w:p>
      <w:pPr>
        <w:pStyle w:val="Normal"/>
        <w:widowControl/>
        <w:bidi w:val="0"/>
        <w:spacing w:lineRule="atLeast" w:line="240"/>
        <w:jc w:val="start"/>
        <w:rPr/>
      </w:pPr>
      <w:r>
        <w:rPr/>
        <w:t>The bracketed numbers refer to the Page and Paragraph for the start of the paragraph in both the old and the new documents.</w:t>
      </w:r>
    </w:p>
    <w:p>
      <w:pPr>
        <w:pStyle w:val="Normal"/>
        <w:widowControl/>
        <w:bidi w:val="0"/>
        <w:spacing w:lineRule="atLeast" w:line="240"/>
        <w:jc w:val="start"/>
        <w:rPr/>
      </w:pPr>
      <w:r>
        <w:rPr/>
      </w:r>
    </w:p>
    <w:p>
      <w:pPr>
        <w:pStyle w:val="Normal"/>
        <w:widowControl/>
        <w:bidi w:val="0"/>
        <w:spacing w:lineRule="atLeast" w:line="240"/>
        <w:jc w:val="start"/>
        <w:rPr/>
      </w:pPr>
      <w:r>
        <w:rPr/>
        <w:t>[1:15 1:15] Changed</w:t>
        <w:tab/>
        <w:t>"Inc. (“Westcoast”)," to "Inc.,"</w:t>
      </w:r>
    </w:p>
    <w:p>
      <w:pPr>
        <w:pStyle w:val="Normal"/>
        <w:widowControl/>
        <w:bidi w:val="0"/>
        <w:spacing w:lineRule="atLeast" w:line="240"/>
        <w:jc w:val="start"/>
        <w:rPr/>
      </w:pPr>
      <w:r>
        <w:rPr/>
        <w:t>[1:16 1:16] Changed</w:t>
        <w:tab/>
        <w:t>"30" to "29"</w:t>
      </w:r>
    </w:p>
    <w:p>
      <w:pPr>
        <w:pStyle w:val="Normal"/>
        <w:widowControl/>
        <w:bidi w:val="0"/>
        <w:spacing w:lineRule="atLeast" w:line="240"/>
        <w:jc w:val="start"/>
        <w:rPr/>
      </w:pPr>
      <w:r>
        <w:rPr/>
        <w:t>[2:3 2:3] Changed</w:t>
        <w:tab/>
        <w:t>"paragraph " to "paragraphs 8 and "</w:t>
      </w:r>
    </w:p>
    <w:p>
      <w:pPr>
        <w:pStyle w:val="Normal"/>
        <w:widowControl/>
        <w:bidi w:val="0"/>
        <w:spacing w:lineRule="atLeast" w:line="240"/>
        <w:jc w:val="start"/>
        <w:rPr/>
      </w:pPr>
      <w:r>
        <w:rPr/>
        <w:t>[2:3 2:3] Changed</w:t>
        <w:tab/>
        <w:t>". (“Traditional " to ", including    ...    (“Comprehensive "</w:t>
      </w:r>
    </w:p>
    <w:p>
      <w:pPr>
        <w:pStyle w:val="Normal"/>
        <w:widowControl/>
        <w:bidi w:val="0"/>
        <w:spacing w:lineRule="atLeast" w:line="240"/>
        <w:jc w:val="start"/>
        <w:rPr/>
      </w:pPr>
      <w:r>
        <w:rPr/>
        <w:t>[2:4 2:4] Changed</w:t>
        <w:tab/>
        <w:t>"the Traditional Methodology," to "the Comprehensive Methodology,"</w:t>
      </w:r>
    </w:p>
    <w:p>
      <w:pPr>
        <w:pStyle w:val="Normal"/>
        <w:widowControl/>
        <w:bidi w:val="0"/>
        <w:spacing w:lineRule="atLeast" w:line="240"/>
        <w:jc w:val="start"/>
        <w:rPr/>
      </w:pPr>
      <w:r>
        <w:rPr/>
        <w:t>[2:4 2:4] Changed</w:t>
        <w:tab/>
        <w:t>"with the Traditional Methodology have" to "with the Comprehensive Methodology have"</w:t>
      </w:r>
    </w:p>
    <w:p>
      <w:pPr>
        <w:pStyle w:val="Normal"/>
        <w:widowControl/>
        <w:bidi w:val="0"/>
        <w:spacing w:lineRule="atLeast" w:line="240"/>
        <w:jc w:val="start"/>
        <w:rPr/>
      </w:pPr>
      <w:r>
        <w:rPr/>
        <w:t>[2:5 2:5] Changed</w:t>
        <w:tab/>
        <w:t>"with the Traditional Methodology which" to "with the Comprehensive Methodology which"</w:t>
      </w:r>
    </w:p>
    <w:p>
      <w:pPr>
        <w:pStyle w:val="Normal"/>
        <w:widowControl/>
        <w:bidi w:val="0"/>
        <w:spacing w:lineRule="atLeast" w:line="240"/>
        <w:jc w:val="start"/>
        <w:rPr/>
      </w:pPr>
      <w:r>
        <w:rPr/>
        <w:t>[2:5 2:5] Changed</w:t>
        <w:tab/>
        <w:t>"the Traditional Methodology." to "the Comprehensive Methodology."</w:t>
      </w:r>
    </w:p>
    <w:p>
      <w:pPr>
        <w:pStyle w:val="Normal"/>
        <w:widowControl/>
        <w:bidi w:val="0"/>
        <w:spacing w:lineRule="atLeast" w:line="240"/>
        <w:jc w:val="start"/>
        <w:rPr/>
      </w:pPr>
      <w:r>
        <w:rPr/>
        <w:t>[2:5 2:5] Changed</w:t>
        <w:tab/>
        <w:t>"Methodology." to "Methodology.    ...    Trading System."</w:t>
      </w:r>
    </w:p>
    <w:p>
      <w:pPr>
        <w:pStyle w:val="Normal"/>
        <w:widowControl/>
        <w:bidi w:val="0"/>
        <w:spacing w:lineRule="atLeast" w:line="240"/>
        <w:jc w:val="start"/>
        <w:rPr/>
      </w:pPr>
      <w:r>
        <w:rPr/>
        <w:t>[3:1 3:2] Changed</w:t>
        <w:tab/>
        <w:t>"Co. does" to "Co. welcomes    ...    Indices but does"</w:t>
      </w:r>
    </w:p>
    <w:p>
      <w:pPr>
        <w:pStyle w:val="Normal"/>
        <w:widowControl/>
        <w:bidi w:val="0"/>
        <w:spacing w:lineRule="atLeast" w:line="240"/>
        <w:jc w:val="start"/>
        <w:rPr/>
      </w:pPr>
      <w:r>
        <w:rPr/>
        <w:t>[3:1 3:2] Changed</w:t>
        <w:tab/>
        <w:t>"Methodology and needs" to "Methodology.    ...    Co. needs"</w:t>
      </w:r>
    </w:p>
    <w:p>
      <w:pPr>
        <w:pStyle w:val="Normal"/>
        <w:widowControl/>
        <w:bidi w:val="0"/>
        <w:spacing w:lineRule="atLeast" w:line="240"/>
        <w:jc w:val="start"/>
        <w:rPr/>
      </w:pPr>
      <w:r>
        <w:rPr/>
        <w:t>[3:1 3:2] Changed</w:t>
        <w:tab/>
        <w:t>"Traditional " to "Comprehensive "</w:t>
      </w:r>
    </w:p>
    <w:p>
      <w:pPr>
        <w:pStyle w:val="Normal"/>
        <w:widowControl/>
        <w:bidi w:val="0"/>
        <w:spacing w:lineRule="atLeast" w:line="240"/>
        <w:jc w:val="start"/>
        <w:rPr/>
      </w:pPr>
      <w:r>
        <w:rPr/>
        <w:t>[3:2 3:3] Changed</w:t>
        <w:tab/>
        <w:t>"Traditional " to "Comprehensive "</w:t>
      </w:r>
    </w:p>
    <w:p>
      <w:pPr>
        <w:pStyle w:val="Normal"/>
        <w:widowControl/>
        <w:bidi w:val="0"/>
        <w:spacing w:lineRule="atLeast" w:line="240"/>
        <w:jc w:val="start"/>
        <w:rPr/>
      </w:pPr>
      <w:r>
        <w:rPr/>
      </w:r>
    </w:p>
    <w:p>
      <w:pPr>
        <w:pStyle w:val="Normal"/>
        <w:widowControl/>
        <w:bidi w:val="0"/>
        <w:spacing w:lineRule="atLeast" w:line="240"/>
        <w:jc w:val="start"/>
        <w:rPr/>
      </w:pPr>
      <w:r>
        <w:rPr/>
      </w:r>
    </w:p>
    <w:p>
      <w:pPr>
        <w:pStyle w:val="Normal"/>
        <w:widowControl/>
        <w:bidi w:val="0"/>
        <w:spacing w:lineRule="atLeast" w:line="240"/>
        <w:jc w:val="start"/>
        <w:rPr/>
      </w:pPr>
      <w:r>
        <w:rPr/>
        <w:t>---------- NOTE CHANGES ----------</w:t>
      </w:r>
    </w:p>
    <w:p>
      <w:pPr>
        <w:pStyle w:val="Normal"/>
        <w:widowControl/>
        <w:bidi w:val="0"/>
        <w:spacing w:lineRule="atLeast" w:line="240"/>
        <w:jc w:val="start"/>
        <w:rPr/>
      </w:pPr>
      <w:r>
        <w:rPr/>
      </w:r>
    </w:p>
    <w:p>
      <w:pPr>
        <w:pStyle w:val="Normal"/>
        <w:widowControl/>
        <w:bidi w:val="0"/>
        <w:spacing w:lineRule="atLeast" w:line="240"/>
        <w:jc w:val="start"/>
        <w:rPr/>
      </w:pPr>
      <w:r>
        <w:rPr/>
        <w:t>[2 2] Changed</w:t>
        <w:tab/>
        <w:t>"30345915.1" to "30345915.2"</w:t>
      </w:r>
    </w:p>
    <w:p>
      <w:pPr>
        <w:pStyle w:val="Normal"/>
        <w:widowControl/>
        <w:bidi w:val="0"/>
        <w:spacing w:lineRule="atLeast" w:line="240"/>
        <w:jc w:val="start"/>
        <w:rPr/>
      </w:pPr>
      <w:r>
        <w:rPr/>
        <w:t>[3 3] Changed</w:t>
        <w:tab/>
        <w:t>"30345915.1" to "30345915.2"</w:t>
      </w:r>
    </w:p>
    <w:p>
      <w:pPr>
        <w:pStyle w:val="Normal"/>
        <w:widowControl/>
        <w:bidi w:val="0"/>
        <w:spacing w:lineRule="atLeast" w:line="240"/>
        <w:jc w:val="start"/>
        <w:rPr/>
      </w:pPr>
      <w:r>
        <w:rPr/>
        <w:t>[5 5] Changed</w:t>
        <w:tab/>
        <w:t>"30345915.1" to "30345915.2"</w:t>
      </w:r>
    </w:p>
    <w:p>
      <w:pPr>
        <w:pStyle w:val="Normal"/>
        <w:widowControl/>
        <w:bidi w:val="0"/>
        <w:spacing w:lineRule="atLeast" w:line="240"/>
        <w:jc w:val="start"/>
        <w:rPr/>
      </w:pPr>
      <w:r>
        <w:rPr/>
        <w:t>[6 6] Changed</w:t>
        <w:tab/>
        <w:t>"30345915.1" to "30345915.2"</w:t>
      </w:r>
    </w:p>
    <w:p>
      <w:pPr>
        <w:pStyle w:val="Normal"/>
        <w:widowControl/>
        <w:bidi w:val="0"/>
        <w:spacing w:lineRule="atLeast" w:line="240"/>
        <w:jc w:val="start"/>
        <w:rPr/>
      </w:pPr>
      <w:r>
        <w:rPr/>
      </w:r>
    </w:p>
    <w:p>
      <w:pPr>
        <w:pStyle w:val="Normal"/>
        <w:widowControl/>
        <w:bidi w:val="0"/>
        <w:spacing w:lineRule="atLeast" w:line="240"/>
        <w:jc w:val="start"/>
        <w:rPr/>
      </w:pPr>
      <w:r>
        <w:rPr/>
      </w:r>
      <w:r>
        <w:br w:type="page"/>
      </w:r>
    </w:p>
    <w:p>
      <w:pPr>
        <w:pStyle w:val="Normal"/>
        <w:widowControl/>
        <w:bidi w:val="0"/>
        <w:spacing w:lineRule="atLeast" w:line="240"/>
        <w:jc w:val="start"/>
        <w:rPr/>
      </w:pPr>
      <w:r>
        <w:rPr/>
        <w:t xml:space="preserve">This redlined draft, generated by CompareRite (TM) - The Instant Redliner, shows the differences between - </w:t>
      </w:r>
    </w:p>
    <w:p>
      <w:pPr>
        <w:pStyle w:val="Normal"/>
        <w:widowControl/>
        <w:bidi w:val="0"/>
        <w:spacing w:lineRule="atLeast" w:line="240"/>
        <w:jc w:val="start"/>
        <w:rPr/>
      </w:pPr>
      <w:r>
        <w:rPr/>
        <w:t>original document      : J:\DOCS\RAA\00083829\000052\$2F2301!.DOC</w:t>
      </w:r>
    </w:p>
    <w:p>
      <w:pPr>
        <w:pStyle w:val="Normal"/>
        <w:widowControl/>
        <w:bidi w:val="0"/>
        <w:spacing w:lineRule="atLeast" w:line="240"/>
        <w:jc w:val="start"/>
        <w:rPr/>
      </w:pPr>
      <w:r>
        <w:rPr/>
        <w:t>and revised document: J:\DOCS\RAA\00083829\000052\$2F2302!.DOC</w:t>
      </w:r>
    </w:p>
    <w:p>
      <w:pPr>
        <w:pStyle w:val="Normal"/>
        <w:widowControl/>
        <w:bidi w:val="0"/>
        <w:spacing w:lineRule="atLeast" w:line="240"/>
        <w:jc w:val="start"/>
        <w:rPr/>
      </w:pPr>
      <w:r>
        <w:rPr/>
      </w:r>
    </w:p>
    <w:p>
      <w:pPr>
        <w:pStyle w:val="Normal"/>
        <w:widowControl/>
        <w:bidi w:val="0"/>
        <w:spacing w:lineRule="atLeast" w:line="240"/>
        <w:jc w:val="start"/>
        <w:rPr/>
      </w:pPr>
      <w:r>
        <w:rPr/>
        <w:t>CompareRite found      13 change(s) in the text</w:t>
      </w:r>
    </w:p>
    <w:p>
      <w:pPr>
        <w:pStyle w:val="Normal"/>
        <w:widowControl/>
        <w:bidi w:val="0"/>
        <w:spacing w:lineRule="atLeast" w:line="240"/>
        <w:jc w:val="start"/>
        <w:rPr/>
      </w:pPr>
      <w:r>
        <w:rPr/>
        <w:t>CompareRite found        4 change(s) in the notes</w:t>
      </w:r>
    </w:p>
    <w:p>
      <w:pPr>
        <w:pStyle w:val="Normal"/>
        <w:widowControl/>
        <w:bidi w:val="0"/>
        <w:spacing w:lineRule="atLeast" w:line="240"/>
        <w:jc w:val="start"/>
        <w:rPr/>
      </w:pPr>
      <w:r>
        <w:rPr/>
      </w:r>
    </w:p>
    <w:p>
      <w:pPr>
        <w:pStyle w:val="Normal"/>
        <w:widowControl/>
        <w:bidi w:val="0"/>
        <w:spacing w:lineRule="atLeast" w:line="240"/>
        <w:jc w:val="start"/>
        <w:rPr/>
      </w:pPr>
      <w:r>
        <w:rPr/>
        <w:t xml:space="preserve">Deletions appear as a Normal ^ </w:t>
      </w:r>
    </w:p>
    <w:p>
      <w:pPr>
        <w:pStyle w:val="Normal"/>
        <w:widowControl/>
        <w:bidi w:val="0"/>
        <w:spacing w:lineRule="atLeast" w:line="240"/>
        <w:jc w:val="start"/>
        <w:rPr/>
      </w:pPr>
      <w:r>
        <w:rPr/>
        <w:t xml:space="preserve">Additions appear as Double Underline text </w:t>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06" w:top="763" w:footer="706" w:bottom="76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rPr>
    </w:pPr>
    <w:r>
      <w:rPr/>
      <w:fldChar w:fldCharType="begin"/>
    </w:r>
    <w:r>
      <w:rPr/>
      <w:instrText xml:space="preserve"> DOCPROPERTY "DOCID"</w:instrText>
    </w:r>
    <w:r>
      <w:rPr/>
      <w:fldChar w:fldCharType="separate"/>
    </w:r>
    <w:r>
      <w:rPr/>
      <w:t>30345915.2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rPr>
    </w:pPr>
    <w:r>
      <w:rPr/>
      <w:fldChar w:fldCharType="begin"/>
    </w:r>
    <w:r>
      <w:rPr/>
      <w:instrText xml:space="preserve"> DOCPROPERTY "DOCID"</w:instrText>
    </w:r>
    <w:r>
      <w:rPr/>
      <w:fldChar w:fldCharType="separate"/>
    </w:r>
    <w:r>
      <w:rPr/>
      <w:t>30345915.2</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rPr>
    </w:pPr>
    <w:r>
      <w:rPr/>
      <w:fldChar w:fldCharType="begin"/>
    </w:r>
    <w:r>
      <w:rPr/>
      <w:instrText xml:space="preserve"> DOCPROPERTY "DOCID"</w:instrText>
    </w:r>
    <w:r>
      <w:rPr/>
      <w:fldChar w:fldCharType="separate"/>
    </w:r>
    <w:r>
      <w:rPr/>
      <w:t>30345915.2</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rPr>
    </w:pPr>
    <w:r>
      <w:rPr/>
      <w:fldChar w:fldCharType="begin"/>
    </w:r>
    <w:r>
      <w:rPr/>
      <w:instrText xml:space="preserve"> DOCPROPERTY "DOCID"</w:instrText>
    </w:r>
    <w:r>
      <w:rPr/>
      <w:fldChar w:fldCharType="separate"/>
    </w:r>
    <w:r>
      <w:rPr/>
      <w:t>30345915.2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Times New Roman" w:hAnsi="Times New Roman"/>
      </w:rPr>
    </w:pPr>
    <w:r>
      <w:rPr/>
      <w:t xml:space="preserve">- </w:t>
    </w:r>
    <w:r>
      <w:rPr>
        <w:lang w:val="en-CA"/>
      </w:rPr>
      <w:fldChar w:fldCharType="begin"/>
    </w:r>
    <w:r>
      <w:rPr>
        <w:lang w:val="en-CA"/>
      </w:rPr>
      <w:instrText xml:space="preserve"> PAGE </w:instrText>
    </w:r>
    <w:r>
      <w:rPr>
        <w:lang w:val="en-CA"/>
      </w:rPr>
      <w:fldChar w:fldCharType="separate"/>
    </w:r>
    <w:r>
      <w:rPr>
        <w:lang w:val="en-CA"/>
      </w:rPr>
      <w:t>7</w:t>
    </w:r>
    <w:r>
      <w:rPr>
        <w:lang w:val="en-CA"/>
      </w:rPr>
      <w:fldChar w:fldCharType="end"/>
    </w:r>
    <w:r>
      <w:rPr/>
      <w:t xml:space="preserve"> -</w:t>
    </w:r>
  </w:p>
  <w:p>
    <w:pPr>
      <w:pStyle w:val="Header"/>
      <w:widowControl/>
      <w:bidi w:val="0"/>
      <w:jc w:val="start"/>
      <w:rPr>
        <w:rFonts w:ascii="Times New Roman" w:hAnsi="Times New Roman"/>
      </w:rPr>
    </w:pPr>
    <w:r>
      <w:rPr/>
    </w:r>
  </w:p>
  <w:p>
    <w:pPr>
      <w:pStyle w:val="Header"/>
      <w:widowControl/>
      <w:bidi w:val="0"/>
      <w:jc w:val="start"/>
      <w:rPr>
        <w:rFonts w:ascii="Times New Roman" w:hAnsi="Times New Roman"/>
      </w:rPr>
    </w:pPr>
    <w:r>
      <w:rPr/>
    </w:r>
  </w:p>
  <w:p>
    <w:pPr>
      <w:pStyle w:val="Header"/>
      <w:widowControl/>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both"/>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Times New Roman" w:hAnsi="Times New Roman"/>
      </w:rPr>
    </w:pPr>
    <w:r>
      <w:rPr/>
      <w:t xml:space="preserve">- </w:t>
    </w:r>
    <w:r>
      <w:rPr>
        <w:lang w:val="en-CA"/>
      </w:rPr>
      <w:fldChar w:fldCharType="begin"/>
    </w:r>
    <w:r>
      <w:rPr>
        <w:lang w:val="en-CA"/>
      </w:rPr>
      <w:instrText xml:space="preserve"> PAGE </w:instrText>
    </w:r>
    <w:r>
      <w:rPr>
        <w:lang w:val="en-CA"/>
      </w:rPr>
      <w:fldChar w:fldCharType="separate"/>
    </w:r>
    <w:r>
      <w:rPr>
        <w:lang w:val="en-CA"/>
      </w:rPr>
      <w:t>7</w:t>
    </w:r>
    <w:r>
      <w:rPr>
        <w:lang w:val="en-CA"/>
      </w:rPr>
      <w:fldChar w:fldCharType="end"/>
    </w:r>
    <w:r>
      <w:rPr/>
      <w:t xml:space="preserve"> -</w:t>
    </w:r>
  </w:p>
  <w:p>
    <w:pPr>
      <w:pStyle w:val="Header"/>
      <w:widowControl/>
      <w:bidi w:val="0"/>
      <w:jc w:val="start"/>
      <w:rPr>
        <w:rFonts w:ascii="Times New Roman" w:hAnsi="Times New Roman"/>
      </w:rPr>
    </w:pPr>
    <w:r>
      <w:rPr/>
    </w:r>
  </w:p>
  <w:p>
    <w:pPr>
      <w:pStyle w:val="Header"/>
      <w:widowControl/>
      <w:bidi w:val="0"/>
      <w:jc w:val="start"/>
      <w:rPr>
        <w:rFonts w:ascii="Times New Roman" w:hAnsi="Times New Roman"/>
      </w:rPr>
    </w:pPr>
    <w:r>
      <w:rPr/>
    </w:r>
  </w:p>
  <w:p>
    <w:pPr>
      <w:pStyle w:val="Header"/>
      <w:widowControl/>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03"/>
      <w:numFmt w:val="bullet"/>
      <w:lvlText w:val="-"/>
      <w:lvlJc w:val="start"/>
      <w:pPr>
        <w:tabs>
          <w:tab w:val="num" w:pos="0"/>
        </w:tabs>
        <w:ind w:start="360" w:hanging="360"/>
      </w:pPr>
      <w:rPr>
        <w:rFonts w:ascii="OpenSymbol" w:hAnsi="OpenSymbol" w:cs="Open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both"/>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qFormat/>
    <w:pPr>
      <w:keepNext w:val="true"/>
      <w:widowControl w:val="false"/>
      <w:spacing w:lineRule="auto" w:line="312" w:before="0" w:after="240"/>
      <w:ind w:hanging="360" w:start="360"/>
      <w:jc w:val="center"/>
    </w:pPr>
    <w:rPr>
      <w:b/>
      <w:u w:val="single"/>
    </w:rPr>
  </w:style>
  <w:style w:type="paragraph" w:styleId="Heading2">
    <w:name w:val="heading 2"/>
    <w:basedOn w:val="Normal"/>
    <w:qFormat/>
    <w:pPr>
      <w:keepNext w:val="true"/>
      <w:widowControl w:val="false"/>
      <w:jc w:val="both"/>
    </w:pPr>
    <w:rPr>
      <w:b/>
    </w:rPr>
  </w:style>
  <w:style w:type="paragraph" w:styleId="Heading3">
    <w:name w:val="heading 3"/>
    <w:basedOn w:val="Normal"/>
    <w:qFormat/>
    <w:pPr>
      <w:widowControl w:val="false"/>
      <w:jc w:val="both"/>
    </w:pPr>
    <w:rPr>
      <w:b/>
    </w:rPr>
  </w:style>
  <w:style w:type="paragraph" w:styleId="Heading4">
    <w:name w:val="heading 4"/>
    <w:basedOn w:val="Normal"/>
    <w:qFormat/>
    <w:pPr>
      <w:widowControl w:val="false"/>
      <w:jc w:val="both"/>
    </w:pPr>
    <w:rPr>
      <w:b/>
    </w:rPr>
  </w:style>
  <w:style w:type="paragraph" w:styleId="Heading5">
    <w:name w:val="heading 5"/>
    <w:basedOn w:val="Normal"/>
    <w:qFormat/>
    <w:pPr>
      <w:widowControl w:val="false"/>
      <w:jc w:val="both"/>
    </w:pPr>
    <w:rPr>
      <w:b/>
    </w:rPr>
  </w:style>
  <w:style w:type="paragraph" w:styleId="Heading6">
    <w:name w:val="heading 6"/>
    <w:basedOn w:val="Normal"/>
    <w:qFormat/>
    <w:pPr>
      <w:widowControl w:val="false"/>
      <w:jc w:val="both"/>
    </w:pPr>
    <w:rPr>
      <w:b/>
    </w:rPr>
  </w:style>
  <w:style w:type="paragraph" w:styleId="Heading7">
    <w:name w:val="heading 7"/>
    <w:basedOn w:val="Normal"/>
    <w:qFormat/>
    <w:pPr>
      <w:widowControl w:val="false"/>
      <w:jc w:val="both"/>
    </w:pPr>
    <w:rPr>
      <w:b/>
    </w:rPr>
  </w:style>
  <w:style w:type="paragraph" w:styleId="Heading8">
    <w:name w:val="heading 8"/>
    <w:basedOn w:val="Normal"/>
    <w:qFormat/>
    <w:pPr>
      <w:widowControl w:val="false"/>
      <w:jc w:val="both"/>
    </w:pPr>
    <w:rPr>
      <w:b/>
    </w:rPr>
  </w:style>
  <w:style w:type="paragraph" w:styleId="Heading9">
    <w:name w:val="heading 9"/>
    <w:basedOn w:val="Normal"/>
    <w:qFormat/>
    <w:pPr>
      <w:widowControl w:val="false"/>
      <w:jc w:val="both"/>
    </w:pPr>
    <w:rPr>
      <w:b/>
    </w:rPr>
  </w:style>
  <w:style w:type="character" w:styleId="DefaultParagraphFont">
    <w:name w:val="Default Paragraph Font"/>
    <w:qFormat/>
    <w:rPr/>
  </w:style>
  <w:style w:type="character" w:styleId="PageNumber">
    <w:name w:val="page number"/>
    <w:basedOn w:val="DefaultParagraphFont"/>
    <w:rPr>
      <w:sz w:val="20"/>
    </w:rPr>
  </w:style>
  <w:style w:type="character" w:styleId="Title01">
    <w:name w:val="Title01"/>
    <w:basedOn w:val="DefaultParagraphFont"/>
    <w:qFormat/>
    <w:rPr>
      <w:sz w:val="20"/>
      <w:u w:val="single"/>
    </w:rPr>
  </w:style>
  <w:style w:type="character" w:styleId="Title02">
    <w:name w:val="Title02"/>
    <w:basedOn w:val="DefaultParagraphFont"/>
    <w:qFormat/>
    <w:rPr>
      <w:caps/>
      <w:sz w:val="20"/>
    </w:rPr>
  </w:style>
  <w:style w:type="character" w:styleId="Title03">
    <w:name w:val="Title03"/>
    <w:basedOn w:val="DefaultParagraphFont"/>
    <w:qFormat/>
    <w:rPr>
      <w:caps/>
      <w:sz w:val="20"/>
      <w:u w:val="single"/>
    </w:rPr>
  </w:style>
  <w:style w:type="character" w:styleId="Title04">
    <w:name w:val="Title04"/>
    <w:basedOn w:val="DefaultParagraphFont"/>
    <w:qFormat/>
    <w:rPr>
      <w:b/>
      <w:sz w:val="20"/>
    </w:rPr>
  </w:style>
  <w:style w:type="character" w:styleId="Title05">
    <w:name w:val="Title05"/>
    <w:basedOn w:val="DefaultParagraphFont"/>
    <w:qFormat/>
    <w:rPr>
      <w:b/>
      <w:sz w:val="20"/>
      <w:u w:val="single"/>
    </w:rPr>
  </w:style>
  <w:style w:type="character" w:styleId="Title06">
    <w:name w:val="Title06"/>
    <w:basedOn w:val="DefaultParagraphFont"/>
    <w:qFormat/>
    <w:rPr>
      <w:b/>
      <w:caps/>
      <w:sz w:val="20"/>
    </w:rPr>
  </w:style>
  <w:style w:type="character" w:styleId="Title07">
    <w:name w:val="Title07"/>
    <w:basedOn w:val="DefaultParagraphFont"/>
    <w:qFormat/>
    <w:rPr>
      <w:b/>
      <w:caps/>
      <w:sz w:val="20"/>
      <w:u w:val="single"/>
    </w:rPr>
  </w:style>
  <w:style w:type="character" w:styleId="Title08">
    <w:name w:val="Title08"/>
    <w:basedOn w:val="DefaultParagraphFont"/>
    <w:qFormat/>
    <w:rPr>
      <w:i/>
      <w:sz w:val="20"/>
    </w:rPr>
  </w:style>
  <w:style w:type="character" w:styleId="Title09">
    <w:name w:val="Title09"/>
    <w:basedOn w:val="DefaultParagraphFont"/>
    <w:qFormat/>
    <w:rPr>
      <w:b/>
      <w:i/>
      <w:sz w:val="20"/>
    </w:rPr>
  </w:style>
  <w:style w:type="character" w:styleId="Title10">
    <w:name w:val="Title10"/>
    <w:basedOn w:val="DefaultParagraphFont"/>
    <w:qFormat/>
    <w:rPr>
      <w:b/>
      <w:i/>
      <w:sz w:val="20"/>
      <w:u w:val="single"/>
    </w:rPr>
  </w:style>
  <w:style w:type="character" w:styleId="Title11">
    <w:name w:val="Title11"/>
    <w:basedOn w:val="DefaultParagraphFont"/>
    <w:qFormat/>
    <w:rPr>
      <w:b/>
      <w:i/>
      <w:caps/>
      <w:sz w:val="20"/>
    </w:rPr>
  </w:style>
  <w:style w:type="character" w:styleId="Title12">
    <w:name w:val="Title12"/>
    <w:basedOn w:val="DefaultParagraphFont"/>
    <w:qFormat/>
    <w:rPr>
      <w:b/>
      <w:i/>
      <w:caps/>
      <w:sz w:val="20"/>
      <w:u w:val="single"/>
    </w:rPr>
  </w:style>
  <w:style w:type="character" w:styleId="ParaNum">
    <w:name w:val="ParaNum"/>
    <w:basedOn w:val="DefaultParagraphFont"/>
    <w:qFormat/>
    <w:rPr>
      <w:sz w:val="20"/>
    </w:rPr>
  </w:style>
  <w:style w:type="character" w:styleId="zzmpTCEntryL1">
    <w:name w:val="zzmpTCEntryL1"/>
    <w:basedOn w:val="DefaultParagraphFont"/>
    <w:qFormat/>
    <w:rPr>
      <w:color w:val="0000FF"/>
      <w:sz w:val="20"/>
    </w:rPr>
  </w:style>
  <w:style w:type="character" w:styleId="zzmpTCEntryL2">
    <w:name w:val="zzmpTCEntryL2"/>
    <w:basedOn w:val="DefaultParagraphFont"/>
    <w:qFormat/>
    <w:rPr>
      <w:color w:val="0000FF"/>
      <w:sz w:val="20"/>
    </w:rPr>
  </w:style>
  <w:style w:type="character" w:styleId="zzmpTCEntryL3">
    <w:name w:val="zzmpTCEntryL3"/>
    <w:basedOn w:val="DefaultParagraphFont"/>
    <w:qFormat/>
    <w:rPr>
      <w:color w:val="0000FF"/>
      <w:sz w:val="20"/>
    </w:rPr>
  </w:style>
  <w:style w:type="character" w:styleId="zzmpTCEntryL4">
    <w:name w:val="zzmpTCEntryL4"/>
    <w:basedOn w:val="DefaultParagraphFont"/>
    <w:qFormat/>
    <w:rPr>
      <w:color w:val="0000FF"/>
      <w:sz w:val="20"/>
    </w:rPr>
  </w:style>
  <w:style w:type="character" w:styleId="zzmpTCEntryL5">
    <w:name w:val="zzmpTCEntryL5"/>
    <w:basedOn w:val="DefaultParagraphFont"/>
    <w:qFormat/>
    <w:rPr>
      <w:color w:val="0000FF"/>
      <w:sz w:val="20"/>
    </w:rPr>
  </w:style>
  <w:style w:type="character" w:styleId="zzmpTCEntryL6">
    <w:name w:val="zzmpTCEntryL6"/>
    <w:basedOn w:val="DefaultParagraphFont"/>
    <w:qFormat/>
    <w:rPr>
      <w:color w:val="0000FF"/>
      <w:sz w:val="20"/>
    </w:rPr>
  </w:style>
  <w:style w:type="character" w:styleId="zzmpTCEntryL7">
    <w:name w:val="zzmpTCEntryL7"/>
    <w:basedOn w:val="DefaultParagraphFont"/>
    <w:qFormat/>
    <w:rPr>
      <w:color w:val="0000FF"/>
      <w:sz w:val="20"/>
    </w:rPr>
  </w:style>
  <w:style w:type="character" w:styleId="zzmpTCEntryL8">
    <w:name w:val="zzmpTCEntryL8"/>
    <w:basedOn w:val="DefaultParagraphFont"/>
    <w:qFormat/>
    <w:rPr>
      <w:color w:val="0000FF"/>
      <w:sz w:val="20"/>
    </w:rPr>
  </w:style>
  <w:style w:type="character" w:styleId="zzmpTCEntryL9">
    <w:name w:val="zzmpTCEntryL9"/>
    <w:basedOn w:val="DefaultParagraphFont"/>
    <w:qFormat/>
    <w:rPr>
      <w:color w:val="0000FF"/>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jc w:val="both"/>
    </w:pPr>
    <w:rPr/>
  </w:style>
  <w:style w:type="paragraph" w:styleId="List">
    <w:name w:val="List"/>
    <w:basedOn w:val="BodyText"/>
    <w:pPr/>
    <w:rPr>
      <w:rFonts w:cs="NotoSans NF"/>
    </w:rPr>
  </w:style>
  <w:style w:type="paragraph" w:styleId="Caption">
    <w:name w:val="caption"/>
    <w:basedOn w:val="BodyText"/>
    <w:next w:val="BodyText"/>
    <w:qFormat/>
    <w:pPr>
      <w:widowControl w:val="false"/>
      <w:spacing w:before="0" w:after="240"/>
      <w:jc w:val="both"/>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jc w:val="both"/>
    </w:pPr>
    <w:rPr/>
  </w:style>
  <w:style w:type="paragraph" w:styleId="Footer">
    <w:name w:val="footer"/>
    <w:basedOn w:val="Normal"/>
    <w:pPr>
      <w:widowControl w:val="false"/>
      <w:jc w:val="both"/>
    </w:pPr>
    <w:rPr>
      <w:sz w:val="16"/>
    </w:rPr>
  </w:style>
  <w:style w:type="paragraph" w:styleId="BlockText">
    <w:name w:val="Block Text"/>
    <w:basedOn w:val="BodyText"/>
    <w:qFormat/>
    <w:pPr>
      <w:widowControl w:val="false"/>
      <w:spacing w:before="0" w:after="240"/>
      <w:ind w:hanging="0" w:start="1440" w:end="1440"/>
      <w:jc w:val="both"/>
    </w:pPr>
    <w:rPr/>
  </w:style>
  <w:style w:type="paragraph" w:styleId="BodyText25Left">
    <w:name w:val="Body Text 2,(.5&quot; Left)"/>
    <w:basedOn w:val="BodyText"/>
    <w:qFormat/>
    <w:pPr>
      <w:widowControl w:val="false"/>
      <w:spacing w:before="0" w:after="240"/>
      <w:ind w:hanging="0" w:start="720"/>
      <w:jc w:val="both"/>
    </w:pPr>
    <w:rPr/>
  </w:style>
  <w:style w:type="paragraph" w:styleId="BodyText3FontChange">
    <w:name w:val="Body Text 3,(Font Change)"/>
    <w:basedOn w:val="BodyText"/>
    <w:qFormat/>
    <w:pPr>
      <w:widowControl w:val="false"/>
      <w:spacing w:before="0" w:after="160"/>
      <w:jc w:val="both"/>
    </w:pPr>
    <w:rPr>
      <w:sz w:val="16"/>
    </w:rPr>
  </w:style>
  <w:style w:type="paragraph" w:styleId="BodyTextFirstIndent21">
    <w:name w:val="Body Text First Indent 2,(1&quot;)"/>
    <w:basedOn w:val="BodyText"/>
    <w:qFormat/>
    <w:pPr>
      <w:widowControl w:val="false"/>
      <w:spacing w:before="0" w:after="240"/>
      <w:ind w:firstLine="1440"/>
      <w:jc w:val="both"/>
    </w:pPr>
    <w:rPr/>
  </w:style>
  <w:style w:type="paragraph" w:styleId="BodyTextFirstIndent5">
    <w:name w:val="Body Text First Indent,(.5&quot;)"/>
    <w:basedOn w:val="BodyText"/>
    <w:qFormat/>
    <w:pPr>
      <w:widowControl w:val="false"/>
      <w:spacing w:before="0" w:after="240"/>
      <w:ind w:firstLine="720"/>
      <w:jc w:val="both"/>
    </w:pPr>
    <w:rPr/>
  </w:style>
  <w:style w:type="paragraph" w:styleId="BodyTextIndent21Left">
    <w:name w:val="Body Text Indent 2,(1&quot; Left)"/>
    <w:basedOn w:val="BodyText"/>
    <w:qFormat/>
    <w:pPr>
      <w:widowControl w:val="false"/>
      <w:spacing w:before="0" w:after="240"/>
      <w:ind w:hanging="0" w:start="1440"/>
      <w:jc w:val="both"/>
    </w:pPr>
    <w:rPr/>
  </w:style>
  <w:style w:type="paragraph" w:styleId="BodyTextIndent35LeftDouble">
    <w:name w:val="Body Text Indent 3,(.5&quot; Left,Double)"/>
    <w:basedOn w:val="BodyText"/>
    <w:qFormat/>
    <w:pPr>
      <w:widowControl w:val="false"/>
      <w:spacing w:lineRule="auto" w:line="480" w:before="0" w:after="480"/>
      <w:ind w:hanging="0" w:start="720"/>
      <w:jc w:val="both"/>
    </w:pPr>
    <w:rPr/>
  </w:style>
  <w:style w:type="paragraph" w:styleId="Closing">
    <w:name w:val="Closing"/>
    <w:basedOn w:val="Normal"/>
    <w:pPr>
      <w:widowControl w:val="false"/>
      <w:ind w:hanging="0" w:start="4320"/>
      <w:jc w:val="both"/>
    </w:pPr>
    <w:rPr/>
  </w:style>
  <w:style w:type="paragraph" w:styleId="CommentText">
    <w:name w:val="annotation text"/>
    <w:basedOn w:val="BodyText"/>
    <w:pPr>
      <w:widowControl w:val="false"/>
      <w:spacing w:before="0" w:after="240"/>
      <w:jc w:val="both"/>
    </w:pPr>
    <w:rPr>
      <w:sz w:val="20"/>
    </w:rPr>
  </w:style>
  <w:style w:type="paragraph" w:styleId="Date">
    <w:name w:val="Date"/>
    <w:basedOn w:val="BodyText"/>
    <w:next w:val="BodyText"/>
    <w:qFormat/>
    <w:pPr>
      <w:widowControl w:val="false"/>
      <w:spacing w:before="0" w:after="240"/>
      <w:jc w:val="both"/>
    </w:pPr>
    <w:rPr/>
  </w:style>
  <w:style w:type="paragraph" w:styleId="NormalIndent">
    <w:name w:val="Normal Indent"/>
    <w:basedOn w:val="Normal"/>
    <w:qFormat/>
    <w:pPr>
      <w:widowControl w:val="false"/>
      <w:ind w:hanging="0" w:start="720"/>
      <w:jc w:val="both"/>
    </w:pPr>
    <w:rPr/>
  </w:style>
  <w:style w:type="paragraph" w:styleId="Signature">
    <w:name w:val="Signature"/>
    <w:basedOn w:val="Normal"/>
    <w:pPr>
      <w:widowControl w:val="false"/>
      <w:ind w:hanging="0" w:start="4320"/>
      <w:jc w:val="both"/>
    </w:pPr>
    <w:rPr/>
  </w:style>
  <w:style w:type="paragraph" w:styleId="head1">
    <w:name w:val="head1"/>
    <w:basedOn w:val="Normal"/>
    <w:next w:val="Normal"/>
    <w:qFormat/>
    <w:pPr>
      <w:widowControl w:val="false"/>
      <w:suppressAutoHyphens w:val="true"/>
      <w:spacing w:lineRule="auto" w:line="312" w:before="0" w:after="240"/>
      <w:jc w:val="center"/>
    </w:pPr>
    <w:rPr>
      <w:b/>
      <w:u w:val="single"/>
    </w:rPr>
  </w:style>
  <w:style w:type="paragraph" w:styleId="cite2">
    <w:name w:val="cite2"/>
    <w:basedOn w:val="Normal"/>
    <w:qFormat/>
    <w:pPr>
      <w:widowControl w:val="false"/>
      <w:tabs>
        <w:tab w:val="clear" w:pos="720"/>
        <w:tab w:val="left" w:pos="1800" w:leader="none"/>
      </w:tabs>
      <w:ind w:hanging="360" w:start="1800"/>
      <w:jc w:val="both"/>
    </w:pPr>
    <w:rPr>
      <w:sz w:val="20"/>
    </w:rPr>
  </w:style>
  <w:style w:type="paragraph" w:styleId="cite1">
    <w:name w:val="cite1"/>
    <w:basedOn w:val="Normal"/>
    <w:qFormat/>
    <w:pPr>
      <w:widowControl w:val="false"/>
      <w:tabs>
        <w:tab w:val="clear" w:pos="720"/>
        <w:tab w:val="left" w:pos="1080" w:leader="none"/>
      </w:tabs>
      <w:ind w:hanging="360" w:start="1080"/>
      <w:jc w:val="both"/>
    </w:pPr>
    <w:rPr>
      <w:sz w:val="20"/>
    </w:rPr>
  </w:style>
  <w:style w:type="paragraph" w:styleId="Quote">
    <w:name w:val="Quote"/>
    <w:basedOn w:val="Normal"/>
    <w:qFormat/>
    <w:pPr>
      <w:widowControl w:val="false"/>
      <w:suppressAutoHyphens w:val="true"/>
      <w:spacing w:before="0" w:after="240"/>
      <w:ind w:hanging="0" w:start="720" w:end="720"/>
      <w:jc w:val="both"/>
    </w:pPr>
    <w:rPr>
      <w:sz w:val="22"/>
    </w:rPr>
  </w:style>
  <w:style w:type="paragraph" w:styleId="head2">
    <w:name w:val="head2"/>
    <w:basedOn w:val="Normal"/>
    <w:next w:val="Normal"/>
    <w:qFormat/>
    <w:pPr>
      <w:widowControl w:val="false"/>
      <w:spacing w:lineRule="auto" w:line="312" w:before="0" w:after="240"/>
      <w:jc w:val="both"/>
    </w:pPr>
    <w:rPr>
      <w:b/>
    </w:rPr>
  </w:style>
  <w:style w:type="paragraph" w:styleId="head3h3">
    <w:name w:val="head3,h3"/>
    <w:basedOn w:val="Normal"/>
    <w:next w:val="Normal"/>
    <w:qFormat/>
    <w:pPr>
      <w:widowControl w:val="false"/>
      <w:spacing w:lineRule="auto" w:line="312" w:before="0" w:after="240"/>
      <w:jc w:val="both"/>
    </w:pPr>
    <w:rPr>
      <w:i/>
    </w:rPr>
  </w:style>
  <w:style w:type="paragraph" w:styleId="head4">
    <w:name w:val="head4"/>
    <w:basedOn w:val="Normal"/>
    <w:qFormat/>
    <w:pPr>
      <w:widowControl w:val="false"/>
      <w:tabs>
        <w:tab w:val="clear" w:pos="720"/>
        <w:tab w:val="left" w:pos="360" w:leader="none"/>
      </w:tabs>
      <w:spacing w:lineRule="auto" w:line="360" w:before="0" w:after="240"/>
      <w:ind w:hanging="360" w:start="360"/>
      <w:jc w:val="both"/>
    </w:pPr>
    <w:rPr>
      <w:i/>
    </w:rPr>
  </w:style>
  <w:style w:type="paragraph" w:styleId="ListBullet3">
    <w:name w:val="List Bullet 3"/>
    <w:basedOn w:val="Normal"/>
    <w:autoRedefine/>
    <w:pPr>
      <w:widowControl w:val="false"/>
      <w:tabs>
        <w:tab w:val="clear" w:pos="720"/>
        <w:tab w:val="left" w:pos="1080" w:leader="none"/>
      </w:tabs>
      <w:spacing w:lineRule="auto" w:line="360" w:before="0" w:after="240"/>
      <w:ind w:hanging="360" w:start="1080"/>
    </w:pPr>
    <w:rPr/>
  </w:style>
  <w:style w:type="paragraph" w:styleId="ListBullet4">
    <w:name w:val="List Bullet 4"/>
    <w:basedOn w:val="Normal"/>
    <w:autoRedefine/>
    <w:pPr>
      <w:widowControl w:val="false"/>
      <w:tabs>
        <w:tab w:val="clear" w:pos="720"/>
        <w:tab w:val="left" w:pos="1440" w:leader="none"/>
      </w:tabs>
      <w:spacing w:lineRule="auto" w:line="360" w:before="0" w:after="240"/>
      <w:ind w:hanging="360" w:start="1440"/>
    </w:pPr>
    <w:rPr/>
  </w:style>
  <w:style w:type="paragraph" w:styleId="ListBulletlb">
    <w:name w:val="List Bullet,lb"/>
    <w:basedOn w:val="Normal"/>
    <w:autoRedefine/>
    <w:qFormat/>
    <w:pPr>
      <w:widowControl w:val="false"/>
      <w:tabs>
        <w:tab w:val="left" w:pos="720" w:leader="none"/>
      </w:tabs>
      <w:spacing w:before="0" w:after="240"/>
      <w:ind w:hanging="720" w:start="720"/>
      <w:jc w:val="both"/>
    </w:pPr>
    <w:rPr/>
  </w:style>
  <w:style w:type="paragraph" w:styleId="NumContinue">
    <w:name w:val="Num Continue"/>
    <w:basedOn w:val="BodyText"/>
    <w:qFormat/>
    <w:pPr>
      <w:widowControl w:val="false"/>
      <w:suppressAutoHyphens w:val="true"/>
      <w:spacing w:lineRule="auto" w:line="360" w:before="0" w:after="240"/>
      <w:jc w:val="both"/>
    </w:pPr>
    <w:rPr/>
  </w:style>
  <w:style w:type="paragraph" w:styleId="Standard2L1">
    <w:name w:val="Standard2_L1"/>
    <w:basedOn w:val="Normal"/>
    <w:next w:val="NumContinue"/>
    <w:qFormat/>
    <w:pPr>
      <w:widowControl w:val="false"/>
      <w:tabs>
        <w:tab w:val="left" w:pos="720" w:leader="none"/>
      </w:tabs>
      <w:spacing w:lineRule="auto" w:line="360" w:before="0" w:after="240"/>
      <w:jc w:val="both"/>
    </w:pPr>
    <w:rPr/>
  </w:style>
  <w:style w:type="paragraph" w:styleId="Standard2L2">
    <w:name w:val="Standard2_L2"/>
    <w:basedOn w:val="Standard2L1"/>
    <w:next w:val="NumContinue"/>
    <w:qFormat/>
    <w:pPr>
      <w:widowControl w:val="false"/>
      <w:tabs>
        <w:tab w:val="left" w:pos="720" w:leader="none"/>
        <w:tab w:val="left" w:pos="1440" w:leader="none"/>
      </w:tabs>
      <w:spacing w:lineRule="auto" w:line="360" w:before="0" w:after="240"/>
      <w:ind w:hanging="720" w:start="1440"/>
      <w:jc w:val="both"/>
    </w:pPr>
    <w:rPr/>
  </w:style>
  <w:style w:type="paragraph" w:styleId="Standard2L3">
    <w:name w:val="Standard2_L3"/>
    <w:basedOn w:val="Standard2L2"/>
    <w:next w:val="NumContinue"/>
    <w:qFormat/>
    <w:pPr>
      <w:widowControl w:val="false"/>
      <w:tabs>
        <w:tab w:val="left" w:pos="720" w:leader="none"/>
        <w:tab w:val="left" w:pos="1440" w:leader="none"/>
        <w:tab w:val="left" w:pos="2160" w:leader="none"/>
      </w:tabs>
      <w:spacing w:lineRule="auto" w:line="360" w:before="0" w:after="240"/>
      <w:ind w:hanging="720" w:start="2160"/>
      <w:jc w:val="both"/>
    </w:pPr>
    <w:rPr/>
  </w:style>
  <w:style w:type="paragraph" w:styleId="Standard2L4">
    <w:name w:val="Standard2_L4"/>
    <w:basedOn w:val="Standard2L3"/>
    <w:next w:val="NumContinue"/>
    <w:qFormat/>
    <w:pPr>
      <w:widowControl w:val="false"/>
      <w:tabs>
        <w:tab w:val="left" w:pos="720" w:leader="none"/>
        <w:tab w:val="left" w:pos="1440" w:leader="none"/>
        <w:tab w:val="left" w:pos="2160" w:leader="none"/>
        <w:tab w:val="left" w:pos="2880" w:leader="none"/>
      </w:tabs>
      <w:spacing w:lineRule="auto" w:line="360" w:before="0" w:after="240"/>
      <w:ind w:hanging="720" w:start="2880"/>
      <w:jc w:val="both"/>
    </w:pPr>
    <w:rPr/>
  </w:style>
  <w:style w:type="paragraph" w:styleId="Standard2L5">
    <w:name w:val="Standard2_L5"/>
    <w:basedOn w:val="Standard2L4"/>
    <w:next w:val="NumContinue"/>
    <w:qFormat/>
    <w:pPr>
      <w:widowControl w:val="false"/>
      <w:tabs>
        <w:tab w:val="left" w:pos="720" w:leader="none"/>
        <w:tab w:val="left" w:pos="1440" w:leader="none"/>
        <w:tab w:val="left" w:pos="2160" w:leader="none"/>
        <w:tab w:val="left" w:pos="2880" w:leader="none"/>
        <w:tab w:val="left" w:pos="3600" w:leader="none"/>
      </w:tabs>
      <w:spacing w:lineRule="auto" w:line="360" w:before="0" w:after="240"/>
      <w:ind w:hanging="720" w:start="3600"/>
      <w:jc w:val="both"/>
    </w:pPr>
    <w:rPr/>
  </w:style>
  <w:style w:type="paragraph" w:styleId="Standard2L6">
    <w:name w:val="Standard2_L6"/>
    <w:basedOn w:val="Standard2L5"/>
    <w:next w:val="NumContinue"/>
    <w:qFormat/>
    <w:pPr>
      <w:widowControl w:val="false"/>
      <w:tabs>
        <w:tab w:val="left" w:pos="720" w:leader="none"/>
        <w:tab w:val="left" w:pos="1440" w:leader="none"/>
        <w:tab w:val="left" w:pos="2160" w:leader="none"/>
        <w:tab w:val="left" w:pos="2880" w:leader="none"/>
        <w:tab w:val="left" w:pos="3600" w:leader="none"/>
        <w:tab w:val="left" w:pos="4320" w:leader="none"/>
      </w:tabs>
      <w:spacing w:lineRule="auto" w:line="360" w:before="0" w:after="240"/>
      <w:ind w:hanging="720" w:start="4320"/>
      <w:jc w:val="both"/>
    </w:pPr>
    <w:rPr/>
  </w:style>
  <w:style w:type="paragraph" w:styleId="Standard2L7">
    <w:name w:val="Standard2_L7"/>
    <w:basedOn w:val="Standard2L6"/>
    <w:next w:val="NumContinue"/>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spacing w:lineRule="auto" w:line="360" w:before="0" w:after="240"/>
      <w:ind w:hanging="720" w:start="5040"/>
      <w:jc w:val="both"/>
    </w:pPr>
    <w:rPr/>
  </w:style>
  <w:style w:type="paragraph" w:styleId="Standard2L8">
    <w:name w:val="Standard2_L8"/>
    <w:basedOn w:val="Standard2L7"/>
    <w:next w:val="NumContinue"/>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auto" w:line="360" w:before="0" w:after="240"/>
      <w:ind w:hanging="720" w:start="5760"/>
      <w:jc w:val="both"/>
    </w:pPr>
    <w:rPr/>
  </w:style>
  <w:style w:type="paragraph" w:styleId="Standard2L9">
    <w:name w:val="Standard2_L9"/>
    <w:basedOn w:val="Standard2L8"/>
    <w:next w:val="NumContinue"/>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uto" w:line="360" w:before="0" w:after="240"/>
      <w:ind w:hanging="720" w:start="648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1192</Words>
  <Characters>7536</Characters>
  <CharactersWithSpaces>6455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2000-12-05T15:40:00Z</dcterms:created>
  <dc:creator>pmg</dc:creator>
  <dc:description/>
  <dc:language>en-CA</dc:language>
  <cp:lastModifiedBy/>
  <cp:lastPrinted>2000-12-05T14:34:00Z</cp:lastPrinted>
  <dcterms:modified xsi:type="dcterms:W3CDTF">2000-12-06T08:47:00Z</dcterms:modified>
  <cp:revision>5</cp:revision>
  <dc:subject/>
  <dc:title>IN THE COURT OF QUEEN’S BENCH OF ALBERTA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30346300.1</vt:lpwstr>
  </property>
  <property fmtid="{D5CDD505-2E9C-101B-9397-08002B2CF9AE}" pid="3" name="Operator">
    <vt:lpwstr>pmg</vt:lpwstr>
  </property>
</Properties>
</file>