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>
          <w:rFonts w:eastAsia="Arial Black"/>
        </w:rPr>
        <w:t xml:space="preserve">   </w:t>
      </w:r>
      <w:r>
        <w:rPr/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2310130</wp:posOffset>
                </wp:positionH>
                <wp:positionV relativeFrom="page">
                  <wp:posOffset>549275</wp:posOffset>
                </wp:positionV>
                <wp:extent cx="2867025" cy="45339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53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bookmarkStart w:id="0" w:name="Company"/>
                            <w:r>
                              <w:rPr/>
                              <w:t>C</w:t>
                            </w:r>
                            <w:bookmarkEnd w:id="0"/>
                            <w:r>
                              <w:rPr/>
                              <w:t>orinthian Builders Inc.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5.75pt;height:35.7pt;mso-wrap-distance-left:9.35pt;mso-wrap-distance-right:9.35pt;mso-wrap-distance-top:9.35pt;mso-wrap-distance-bottom:9.35pt;margin-top:43.25pt;mso-position-vertical-relative:page;margin-left:181.9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bookmarkStart w:id="1" w:name="Company"/>
                      <w:r>
                        <w:rPr/>
                        <w:t>C</w:t>
                      </w:r>
                      <w:bookmarkEnd w:id="1"/>
                      <w:r>
                        <w:rPr/>
                        <w:t>orinthian Builders Inc.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6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7"/>
        <w:gridCol w:w="3093"/>
        <w:gridCol w:w="1008"/>
        <w:gridCol w:w="2952"/>
        <w:gridCol w:w="899"/>
        <w:gridCol w:w="1171"/>
      </w:tblGrid>
      <w:tr>
        <w:trPr/>
        <w:tc>
          <w:tcPr>
            <w:tcW w:w="507" w:type="dxa"/>
            <w:tcBorders/>
          </w:tcPr>
          <w:p>
            <w:pPr>
              <w:pStyle w:val="MessageHeaderFirst"/>
              <w:spacing w:before="0" w:after="40"/>
              <w:ind w:hanging="0" w:start="0" w:end="0"/>
              <w:rPr>
                <w:sz w:val="24"/>
              </w:rPr>
            </w:pPr>
            <w:r>
              <w:rPr>
                <w:rStyle w:val="MessageHeaderLabel"/>
                <w:spacing w:val="-25"/>
                <w:sz w:val="24"/>
              </w:rPr>
              <w:t>T</w:t>
            </w:r>
            <w:r>
              <w:rPr>
                <w:rStyle w:val="MessageHeaderLabel"/>
                <w:sz w:val="24"/>
              </w:rPr>
              <w:t>o:</w:t>
            </w:r>
          </w:p>
        </w:tc>
        <w:tc>
          <w:tcPr>
            <w:tcW w:w="3093" w:type="dxa"/>
            <w:tcBorders>
              <w:bottom w:val="single" w:sz="6" w:space="0" w:color="000000"/>
            </w:tcBorders>
          </w:tcPr>
          <w:p>
            <w:pPr>
              <w:pStyle w:val="MessageHeaderFirst"/>
              <w:tabs>
                <w:tab w:val="clear" w:pos="5040"/>
                <w:tab w:val="clear" w:pos="8640"/>
                <w:tab w:val="left" w:pos="720" w:leader="none"/>
                <w:tab w:val="left" w:pos="3903" w:leader="none"/>
                <w:tab w:val="left" w:pos="4320" w:leader="none"/>
                <w:tab w:val="right" w:pos="8673" w:leader="none"/>
              </w:tabs>
              <w:spacing w:before="0" w:after="40"/>
              <w:ind w:hanging="0" w:start="0" w:end="0"/>
              <w:rPr>
                <w:b/>
              </w:rPr>
            </w:pPr>
            <w:r>
              <w:rPr>
                <w:b/>
              </w:rPr>
              <w:t>JOE WATSON</w:t>
            </w:r>
          </w:p>
        </w:tc>
        <w:tc>
          <w:tcPr>
            <w:tcW w:w="1008" w:type="dxa"/>
            <w:tcBorders/>
          </w:tcPr>
          <w:p>
            <w:pPr>
              <w:pStyle w:val="MessageHeaderFirst"/>
              <w:spacing w:before="0" w:after="40"/>
              <w:ind w:hanging="0" w:start="0" w:end="0"/>
              <w:jc w:val="center"/>
              <w:rPr>
                <w:sz w:val="24"/>
              </w:rPr>
            </w:pPr>
            <w:r>
              <w:rPr>
                <w:rStyle w:val="MessageHeaderLabel"/>
                <w:sz w:val="24"/>
              </w:rPr>
              <w:t>From: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>
            <w:pPr>
              <w:pStyle w:val="MessageHeaderFirst"/>
              <w:spacing w:before="0" w:after="40"/>
              <w:ind w:hanging="0"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Bill Deets </w:t>
            </w:r>
          </w:p>
        </w:tc>
        <w:tc>
          <w:tcPr>
            <w:tcW w:w="899" w:type="dxa"/>
            <w:tcBorders/>
          </w:tcPr>
          <w:p>
            <w:pPr>
              <w:pStyle w:val="MessageHeaderFirst"/>
              <w:spacing w:before="0" w:after="40"/>
              <w:ind w:hanging="0"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  <w:t>DATE :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>
            <w:pPr>
              <w:pStyle w:val="MessageHeaderFirst"/>
              <w:spacing w:before="0" w:after="40"/>
              <w:ind w:hanging="0" w:start="0" w:end="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sz w:val="24"/>
                <w:b/>
              </w:rPr>
              <w:instrText xml:space="preserve"> DATE \@"M/d/yyyy" </w:instrText>
            </w:r>
            <w:r>
              <w:rPr>
                <w:sz w:val="24"/>
                <w:b/>
              </w:rPr>
              <w:fldChar w:fldCharType="separate"/>
            </w:r>
            <w:r>
              <w:rPr>
                <w:sz w:val="24"/>
                <w:b/>
              </w:rPr>
              <w:t>9/28/2025</w:t>
            </w:r>
            <w:r>
              <w:rPr>
                <w:sz w:val="24"/>
                <w:b/>
              </w:rPr>
              <w:fldChar w:fldCharType="end"/>
            </w:r>
          </w:p>
        </w:tc>
      </w:tr>
    </w:tbl>
    <w:p>
      <w:pPr>
        <w:pStyle w:val="MessageHeaderLast"/>
        <w:pBdr>
          <w:bottom w:val="nil"/>
        </w:pBdr>
        <w:tabs>
          <w:tab w:val="clear" w:pos="2938"/>
          <w:tab w:val="clear" w:pos="8640"/>
          <w:tab w:val="left" w:pos="720" w:leader="none"/>
          <w:tab w:val="left" w:pos="1267" w:leader="none"/>
          <w:tab w:val="left" w:pos="3240" w:leader="none"/>
          <w:tab w:val="left" w:pos="4320" w:leader="none"/>
          <w:tab w:val="left" w:pos="5040" w:leader="none"/>
          <w:tab w:val="right" w:pos="7920" w:leader="none"/>
        </w:tabs>
        <w:rPr/>
      </w:pP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rFonts w:eastAsia="Arial"/>
        </w:rPr>
        <w:t xml:space="preserve"> </w:t>
      </w:r>
      <w:r>
        <w:rPr>
          <w:rStyle w:val="Emphasis"/>
          <w:sz w:val="24"/>
        </w:rPr>
        <w:t>Urgent</w:t>
      </w:r>
      <w:r>
        <w:rPr/>
        <w:tab/>
      </w:r>
      <w:r>
        <w:rPr>
          <w:rFonts w:ascii="Wingdings" w:hAnsi="Wingdings"/>
        </w:rPr>
        <w:fldChar w:fldCharType="begin"/>
      </w:r>
      <w:r>
        <w:rPr>
          <w:rFonts w:ascii="Wingdings" w:hAnsi="Wingdings"/>
        </w:rPr>
        <w:instrText xml:space="preserve"> MACROBUTTON UncheckIt </w:instrText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t></w:t>
      </w:r>
      <w:r>
        <w:rPr>
          <w:rFonts w:ascii="Wingdings" w:hAnsi="Wingdings"/>
        </w:rPr>
        <w:fldChar w:fldCharType="end"/>
      </w:r>
      <w:r>
        <w:rPr>
          <w:rStyle w:val="MessageHeaderLabel"/>
          <w:caps/>
          <w:sz w:val="24"/>
        </w:rPr>
        <w:t xml:space="preserve"> </w:t>
      </w:r>
      <w:r>
        <w:rPr>
          <w:rStyle w:val="Emphasis"/>
          <w:sz w:val="24"/>
        </w:rPr>
        <w:t>For Review</w:t>
      </w:r>
      <w:r>
        <w:rPr/>
        <w:tab/>
      </w: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>
          <w:sz w:val="24"/>
        </w:rPr>
        <w:t xml:space="preserve"> </w:t>
      </w:r>
      <w:r>
        <w:rPr>
          <w:rStyle w:val="Emphasis"/>
          <w:sz w:val="24"/>
        </w:rPr>
        <w:t>Please Comment</w:t>
      </w:r>
      <w:r>
        <w:rPr/>
        <w:tab/>
      </w:r>
      <w:r>
        <w:rPr>
          <w:rFonts w:ascii="Wingdings" w:hAnsi="Wingdings"/>
          <w:sz w:val="24"/>
        </w:rPr>
        <w:fldChar w:fldCharType="begin"/>
      </w:r>
      <w:r>
        <w:rPr>
          <w:sz w:val="24"/>
          <w:rFonts w:ascii="Wingdings" w:hAnsi="Wingdings"/>
        </w:rPr>
        <w:instrText xml:space="preserve"> MACROBUTTON CheckIt </w:instrText>
      </w:r>
      <w:r>
        <w:rPr>
          <w:sz w:val="24"/>
          <w:rFonts w:ascii="Wingdings" w:hAnsi="Wingdings"/>
        </w:rPr>
        <w:fldChar w:fldCharType="separate"/>
      </w:r>
      <w:r>
        <w:rPr>
          <w:sz w:val="24"/>
          <w:rFonts w:ascii="Wingdings" w:hAnsi="Wingdings"/>
        </w:rPr>
        <w:t></w:t>
      </w:r>
      <w:r>
        <w:rPr>
          <w:sz w:val="24"/>
          <w:rFonts w:ascii="Wingdings" w:hAnsi="Wingdings"/>
        </w:rPr>
        <w:fldChar w:fldCharType="end"/>
      </w:r>
      <w:r>
        <w:rPr/>
        <w:t xml:space="preserve"> </w:t>
      </w:r>
      <w:r>
        <w:rPr>
          <w:rStyle w:val="Emphasis"/>
          <w:sz w:val="24"/>
        </w:rPr>
        <w:t>Please Reply</w:t>
        <w:tab/>
      </w:r>
    </w:p>
    <w:p>
      <w:pPr>
        <w:pStyle w:val="HeadingBase"/>
        <w:keepNext w:val="false"/>
        <w:keepLines w:val="false"/>
        <w:spacing w:lineRule="auto" w:line="240"/>
        <w:rPr>
          <w:rFonts w:ascii="Arial" w:hAnsi="Arial" w:cs="Arial"/>
          <w:spacing w:val="-5"/>
          <w:kern w:val="0"/>
        </w:rPr>
      </w:pPr>
      <w:r>
        <w:rPr>
          <w:rFonts w:cs="Arial" w:ascii="Arial" w:hAnsi="Arial"/>
          <w:spacing w:val="-5"/>
          <w:kern w:val="0"/>
        </w:rPr>
      </w:r>
    </w:p>
    <w:p>
      <w:pPr>
        <w:pStyle w:val="BodyText"/>
        <w:rPr/>
      </w:pPr>
      <w:r>
        <w:rPr/>
        <w:t>FOOTAGE BREAKDOWNS NOW AND LAST BID</w:t>
      </w:r>
    </w:p>
    <w:tbl>
      <w:tblPr>
        <w:tblW w:w="83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043"/>
        <w:gridCol w:w="857"/>
        <w:gridCol w:w="3510"/>
        <w:gridCol w:w="900"/>
      </w:tblGrid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DATE:9/26/00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rFonts w:eastAsia="Arial"/>
                <w:color w:val="000000"/>
                <w:sz w:val="16"/>
                <w:lang w:eastAsia="en-US"/>
              </w:rPr>
            </w:pPr>
            <w:r>
              <w:rPr>
                <w:rFonts w:eastAsia="Arial"/>
                <w:color w:val="000000"/>
                <w:sz w:val="16"/>
                <w:lang w:eastAsia="en-US"/>
              </w:rPr>
              <w:t xml:space="preserve">   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>DATE: 1/12/01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93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Plan Name :   GAY RESIDENCE</w:t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Plan Name :    GAY RESIDENCE                                                            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1st Floor Living Area 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1,681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1st Floor Living Area 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1,745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2nd Floor Living Area 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2,209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2nd Floor Living Area 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2,259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3rd Floor Living Area=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597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3rd Floor Living Area=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343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Total Living Area 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4,487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Total Living Area 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4,347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 </w:t>
            </w:r>
            <w:r>
              <w:rPr>
                <w:b/>
                <w:color w:val="000000"/>
                <w:lang w:eastAsia="en-US"/>
              </w:rPr>
              <w:t>Balcony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231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Porches &amp; Portico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335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 </w:t>
            </w:r>
            <w:r>
              <w:rPr>
                <w:b/>
                <w:color w:val="000000"/>
                <w:lang w:eastAsia="en-US"/>
              </w:rPr>
              <w:t>Front Porch &amp; Portico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178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Balcony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208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TERRACE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250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Garage=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458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Garage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489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Slab Area 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2,476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Slab Area 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2,662 </w:t>
            </w:r>
          </w:p>
        </w:tc>
      </w:tr>
      <w:tr>
        <w:trPr>
          <w:trHeight w:val="238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Frame Area= </w:t>
            </w:r>
          </w:p>
        </w:tc>
        <w:tc>
          <w:tcPr>
            <w:tcW w:w="857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5,499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rFonts w:eastAsia="Arial"/>
                <w:b/>
                <w:color w:val="000000"/>
                <w:lang w:eastAsia="en-US"/>
              </w:rPr>
              <w:t xml:space="preserve">        </w:t>
            </w:r>
            <w:r>
              <w:rPr>
                <w:b/>
                <w:color w:val="000000"/>
                <w:lang w:eastAsia="en-US"/>
              </w:rPr>
              <w:t xml:space="preserve">Frame Area= 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5,495 </w:t>
            </w:r>
          </w:p>
        </w:tc>
      </w:tr>
    </w:tbl>
    <w:p>
      <w:pPr>
        <w:pStyle w:val="BodyText"/>
        <w:spacing w:before="0" w:after="0"/>
        <w:rPr/>
      </w:pPr>
      <w:r>
        <w:rPr/>
      </w:r>
    </w:p>
    <w:p>
      <w:pPr>
        <w:pStyle w:val="HeadingBase"/>
        <w:keepNext w:val="false"/>
        <w:keepLines w:val="false"/>
        <w:spacing w:lineRule="auto" w:line="240"/>
        <w:rPr>
          <w:rFonts w:ascii="Arial" w:hAnsi="Arial" w:cs="Arial"/>
          <w:b/>
          <w:spacing w:val="-5"/>
          <w:kern w:val="0"/>
        </w:rPr>
      </w:pPr>
      <w:r>
        <w:rPr>
          <w:rFonts w:cs="Arial" w:ascii="Arial" w:hAnsi="Arial"/>
          <w:b/>
          <w:spacing w:val="-5"/>
          <w:kern w:val="0"/>
        </w:rPr>
      </w:r>
    </w:p>
    <w:p>
      <w:pPr>
        <w:pStyle w:val="HeadingBase"/>
        <w:keepNext w:val="false"/>
        <w:keepLines w:val="false"/>
        <w:spacing w:lineRule="auto" w:line="240"/>
        <w:rPr>
          <w:rFonts w:ascii="Arial" w:hAnsi="Arial" w:cs="Arial"/>
          <w:b/>
          <w:spacing w:val="-5"/>
          <w:kern w:val="0"/>
        </w:rPr>
      </w:pPr>
      <w:r>
        <w:rPr>
          <w:rFonts w:cs="Arial" w:ascii="Arial" w:hAnsi="Arial"/>
          <w:b/>
          <w:spacing w:val="-5"/>
          <w:kern w:val="0"/>
        </w:rPr>
        <w:t>ADDITIONAL COSTS FROM BID IN SEPT. THAT ARE IN THIS NEW PRICE:</w:t>
      </w:r>
    </w:p>
    <w:p>
      <w:pPr>
        <w:pStyle w:val="BodyText"/>
        <w:spacing w:before="0" w:after="0"/>
        <w:rPr>
          <w:rFonts w:ascii="Arial" w:hAnsi="Arial" w:cs="Arial"/>
          <w:b/>
          <w:spacing w:val="-5"/>
          <w:kern w:val="0"/>
        </w:rPr>
      </w:pPr>
      <w:r>
        <w:rPr>
          <w:rFonts w:cs="Arial"/>
          <w:b/>
          <w:spacing w:val="-5"/>
          <w:kern w:val="0"/>
        </w:rPr>
      </w:r>
    </w:p>
    <w:p>
      <w:pPr>
        <w:pStyle w:val="BodyText"/>
        <w:spacing w:before="0" w:after="0"/>
        <w:rPr/>
      </w:pPr>
      <w:r>
        <w:rPr/>
        <w:t>1.</w:t>
        <w:tab/>
        <w:t>more stucco and less brick</w:t>
        <w:tab/>
        <w:tab/>
        <w:tab/>
        <w:tab/>
        <w:tab/>
        <w:tab/>
        <w:tab/>
        <w:tab/>
        <w:tab/>
        <w:t xml:space="preserve"> $826.00</w:t>
        <w:tab/>
      </w:r>
    </w:p>
    <w:p>
      <w:pPr>
        <w:pStyle w:val="BodyText"/>
        <w:spacing w:before="0" w:after="0"/>
        <w:ind w:hanging="720" w:start="720" w:end="0"/>
        <w:rPr/>
      </w:pPr>
      <w:r>
        <w:rPr/>
        <w:t>2.</w:t>
        <w:tab/>
        <w:t xml:space="preserve">additional electrical labor and standard light fixtures </w:t>
        <w:tab/>
        <w:tab/>
        <w:tab/>
        <w:tab/>
        <w:tab/>
        <w:tab/>
        <w:t>$2735.00</w:t>
        <w:tab/>
      </w:r>
    </w:p>
    <w:p>
      <w:pPr>
        <w:pStyle w:val="BodyText"/>
        <w:spacing w:before="0" w:after="0"/>
        <w:ind w:hanging="720" w:start="720" w:end="0"/>
        <w:rPr/>
      </w:pPr>
      <w:r>
        <w:rPr/>
        <w:t>3.</w:t>
        <w:tab/>
        <w:t>wainscote panels in dining and living</w:t>
        <w:tab/>
        <w:tab/>
        <w:tab/>
        <w:tab/>
        <w:tab/>
        <w:tab/>
        <w:tab/>
        <w:tab/>
        <w:t>$1900.00</w:t>
      </w:r>
    </w:p>
    <w:p>
      <w:pPr>
        <w:pStyle w:val="BodyText"/>
        <w:spacing w:before="0" w:after="0"/>
        <w:ind w:hanging="720" w:start="720" w:end="0"/>
        <w:rPr/>
      </w:pPr>
      <w:r>
        <w:rPr/>
        <w:t>4.</w:t>
        <w:tab/>
        <w:t xml:space="preserve">additional porches and balcony (CT &amp; ceiling) 66 sqft                     </w:t>
        <w:tab/>
        <w:tab/>
        <w:tab/>
        <w:tab/>
        <w:tab/>
        <w:t xml:space="preserve">  $528.00</w:t>
      </w:r>
    </w:p>
    <w:p>
      <w:pPr>
        <w:pStyle w:val="BodyText"/>
        <w:spacing w:before="0" w:after="0"/>
        <w:ind w:hanging="720" w:start="720" w:end="0"/>
        <w:rPr/>
      </w:pPr>
      <w:r>
        <w:rPr/>
        <w:t>5.</w:t>
        <w:tab/>
        <w:t>additional trim at art niches, fireplaces &amp; shelving (garage)</w:t>
        <w:tab/>
        <w:tab/>
        <w:tab/>
        <w:t xml:space="preserve">                                             $500.00</w:t>
        <w:tab/>
      </w:r>
    </w:p>
    <w:p>
      <w:pPr>
        <w:pStyle w:val="BodyText"/>
        <w:spacing w:before="0" w:after="0"/>
        <w:ind w:hanging="720" w:start="720" w:end="0"/>
        <w:rPr/>
      </w:pPr>
      <w:r>
        <w:rPr/>
        <w:t>6.</w:t>
        <w:tab/>
        <w:t>two additional squares shingles</w:t>
        <w:tab/>
        <w:tab/>
        <w:tab/>
        <w:tab/>
        <w:tab/>
        <w:tab/>
        <w:tab/>
        <w:tab/>
        <w:tab/>
        <w:t xml:space="preserve">  $300.00</w:t>
        <w:tab/>
      </w:r>
    </w:p>
    <w:p>
      <w:pPr>
        <w:pStyle w:val="BodyText"/>
        <w:spacing w:before="0" w:after="0"/>
        <w:ind w:hanging="720" w:start="720" w:end="0"/>
        <w:rPr/>
      </w:pPr>
      <w:r>
        <w:rPr/>
        <w:t>7.</w:t>
        <w:tab/>
        <w:t>additional slab &amp; pad 186 sqft</w:t>
        <w:tab/>
        <w:tab/>
        <w:tab/>
        <w:tab/>
        <w:tab/>
        <w:tab/>
        <w:tab/>
        <w:tab/>
        <w:tab/>
        <w:t>$1784.00</w:t>
      </w:r>
    </w:p>
    <w:p>
      <w:pPr>
        <w:pStyle w:val="BodyText"/>
        <w:spacing w:before="0" w:after="0"/>
        <w:ind w:hanging="720" w:start="720" w:end="0"/>
        <w:rPr/>
      </w:pPr>
      <w:r>
        <w:rPr/>
        <w:t>8.</w:t>
        <w:tab/>
        <w:t>credit for reduction in living area 3</w:t>
      </w:r>
      <w:r>
        <w:rPr>
          <w:vertAlign w:val="superscript"/>
        </w:rPr>
        <w:t>rd</w:t>
      </w:r>
      <w:r>
        <w:rPr/>
        <w:t xml:space="preserve"> floor 140 sqft</w:t>
        <w:tab/>
        <w:tab/>
        <w:tab/>
        <w:tab/>
        <w:tab/>
        <w:tab/>
        <w:t xml:space="preserve">             -$1960.00</w:t>
      </w:r>
    </w:p>
    <w:p>
      <w:pPr>
        <w:pStyle w:val="BodyText"/>
        <w:spacing w:before="0" w:after="0"/>
        <w:ind w:hanging="720" w:start="720" w:end="0"/>
        <w:rPr/>
      </w:pPr>
      <w:r>
        <w:rPr/>
        <w:tab/>
        <w:tab/>
        <w:tab/>
        <w:tab/>
        <w:tab/>
        <w:tab/>
        <w:tab/>
        <w:tab/>
        <w:t>subtotal</w:t>
        <w:tab/>
        <w:tab/>
        <w:tab/>
        <w:tab/>
        <w:t xml:space="preserve">              $6613.00</w:t>
      </w:r>
    </w:p>
    <w:p>
      <w:pPr>
        <w:pStyle w:val="BodyText"/>
        <w:spacing w:before="0" w:after="0"/>
        <w:ind w:hanging="720" w:start="720" w:end="0"/>
        <w:rPr/>
      </w:pPr>
      <w:r>
        <w:rPr/>
        <w:tab/>
        <w:tab/>
        <w:tab/>
        <w:tab/>
        <w:tab/>
        <w:tab/>
        <w:tab/>
        <w:tab/>
        <w:t>markup</w:t>
        <w:tab/>
        <w:t>25 %</w:t>
        <w:tab/>
        <w:tab/>
        <w:tab/>
        <w:tab/>
        <w:t>$2204.00</w:t>
      </w:r>
    </w:p>
    <w:p>
      <w:pPr>
        <w:pStyle w:val="BodyText"/>
        <w:spacing w:before="0" w:after="0"/>
        <w:ind w:hanging="720" w:start="720" w:end="0"/>
        <w:rPr/>
      </w:pPr>
      <w:r>
        <w:rPr/>
        <w:tab/>
        <w:tab/>
        <w:tab/>
        <w:tab/>
        <w:tab/>
        <w:tab/>
        <w:tab/>
        <w:tab/>
      </w:r>
      <w:r>
        <w:rPr>
          <w:b/>
        </w:rPr>
        <w:t>TOTAL</w:t>
        <w:tab/>
        <w:tab/>
        <w:tab/>
        <w:tab/>
        <w:t xml:space="preserve">              $8817.00</w:t>
      </w:r>
    </w:p>
    <w:p>
      <w:pPr>
        <w:pStyle w:val="BodyText"/>
        <w:spacing w:before="0" w:after="0"/>
        <w:ind w:hanging="720" w:start="720" w:end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hanging="720" w:start="720" w:end="0"/>
        <w:rPr>
          <w:b/>
        </w:rPr>
      </w:pPr>
      <w:r>
        <w:rPr>
          <w:b/>
        </w:rPr>
        <w:t>THE FOLLOWING ARE NOT IN THIS NEW PRICE:</w:t>
      </w:r>
    </w:p>
    <w:p>
      <w:pPr>
        <w:pStyle w:val="BodyText"/>
        <w:spacing w:before="0" w:after="0"/>
        <w:ind w:hanging="720" w:start="720" w:end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hanging="720" w:start="720" w:end="0"/>
        <w:rPr/>
      </w:pPr>
      <w:r>
        <w:rPr/>
        <w:t>1.</w:t>
        <w:tab/>
        <w:t>trash compactor – allowance range ($649 Kitchenaid SS &amp; $497 black &amp; white)</w:t>
      </w:r>
    </w:p>
    <w:p>
      <w:pPr>
        <w:pStyle w:val="BodyText"/>
        <w:spacing w:before="0" w:after="0"/>
        <w:ind w:hanging="720" w:start="720" w:end="0"/>
        <w:rPr/>
      </w:pPr>
      <w:r>
        <w:rPr/>
        <w:t>2.</w:t>
        <w:tab/>
        <w:t>oval dome in ceiling over balcony at stairway on second floor (additional cost $2200.00)</w:t>
      </w:r>
    </w:p>
    <w:p>
      <w:pPr>
        <w:pStyle w:val="BodyText"/>
        <w:spacing w:before="0" w:after="0"/>
        <w:ind w:hanging="720" w:start="720" w:end="0"/>
        <w:rPr/>
      </w:pPr>
      <w:r>
        <w:rPr/>
        <w:t>3.</w:t>
        <w:tab/>
        <w:t>stucco columns on second floor balcony (additional cost to us $1300.00)</w:t>
      </w:r>
    </w:p>
    <w:p>
      <w:pPr>
        <w:pStyle w:val="BodyText"/>
        <w:spacing w:before="0" w:after="0"/>
        <w:ind w:hanging="720" w:start="720" w:end="0"/>
        <w:rPr/>
      </w:pPr>
      <w:r>
        <w:rPr/>
        <w:t>4.</w:t>
        <w:tab/>
        <w:t>recess light fixture in bottom of cabinet over cooktop – cannot do way drawn on plan</w:t>
      </w:r>
    </w:p>
    <w:p>
      <w:pPr>
        <w:pStyle w:val="BodyText"/>
        <w:spacing w:before="0" w:after="0"/>
        <w:ind w:hanging="720" w:start="720" w:end="0"/>
        <w:rPr/>
      </w:pPr>
      <w:r>
        <w:rPr/>
        <w:t>5.</w:t>
        <w:tab/>
        <w:t xml:space="preserve">wrought iron interior hand railing not in price (additional $2200.00 ) </w:t>
      </w:r>
    </w:p>
    <w:p>
      <w:pPr>
        <w:pStyle w:val="BodyText"/>
        <w:spacing w:before="0" w:after="0"/>
        <w:ind w:hanging="720" w:start="720" w:end="0"/>
        <w:rPr/>
      </w:pPr>
      <w:r>
        <w:rPr/>
        <w:t>6.</w:t>
        <w:tab/>
        <w:t>wrought iron railing on rear porch – allowance $3800.00 – net increase in sales price of $2090.00 after credit for wood rail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0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Checkbox">
    <w:name w:val="Checkbox"/>
    <w:qFormat/>
    <w:rPr>
      <w:rFonts w:ascii="Times New Roman" w:hAnsi="Times New Roman" w:cs="Times New Roman"/>
      <w:sz w:val="22"/>
    </w:rPr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MessageHeaderLabel">
    <w:name w:val="Message Header Label"/>
    <w:qFormat/>
    <w:rPr>
      <w:rFonts w:ascii="Arial Black" w:hAnsi="Arial Black" w:cs="Arial Black"/>
      <w:sz w:val="18"/>
    </w:rPr>
  </w:style>
  <w:style w:type="character" w:styleId="PageNumber">
    <w:name w:val="page number"/>
    <w:rPr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pacing w:val="-10"/>
      <w:sz w:val="19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qFormat/>
    <w:pPr>
      <w:keepNext w:val="true"/>
      <w:keepLines/>
      <w:spacing w:lineRule="atLeast" w:line="240"/>
      <w:ind w:hanging="0" w:start="-835" w:end="0"/>
    </w:pPr>
    <w:rPr>
      <w:rFonts w:ascii="Arial Black" w:hAnsi="Arial Black" w:cs="Arial Black"/>
      <w:spacing w:val="-100"/>
      <w:sz w:val="108"/>
    </w:rPr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tabs>
        <w:tab w:val="left" w:pos="720" w:leader="none"/>
        <w:tab w:val="left" w:pos="4320" w:leader="none"/>
        <w:tab w:val="left" w:pos="5040" w:leader="none"/>
        <w:tab w:val="right" w:pos="8640" w:leader="none"/>
      </w:tabs>
      <w:spacing w:lineRule="atLeast" w:line="440" w:before="0" w:after="4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9" w:color="000000"/>
      </w:pBdr>
      <w:tabs>
        <w:tab w:val="left" w:pos="720" w:leader="none"/>
        <w:tab w:val="left" w:pos="1267" w:leader="none"/>
        <w:tab w:val="left" w:pos="2938" w:leader="none"/>
        <w:tab w:val="left" w:pos="4320" w:leader="none"/>
        <w:tab w:val="left" w:pos="5040" w:leader="none"/>
        <w:tab w:val="right" w:pos="8640" w:leader="none"/>
      </w:tabs>
      <w:spacing w:before="120" w:after="120"/>
      <w:ind w:hanging="0" w:start="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</w:rPr>
  </w:style>
  <w:style w:type="paragraph" w:styleId="SignatureName">
    <w:name w:val="Signature Name"/>
    <w:basedOn w:val="Normal"/>
    <w:next w:val="Normal"/>
    <w:qFormat/>
    <w:pPr>
      <w:keepNext w:val="true"/>
      <w:keepLines/>
      <w:spacing w:lineRule="atLeast" w:line="180" w:before="660" w:after="0"/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2001-01-26T19:37:00Z</dcterms:created>
  <dc:creator>Alpha</dc:creator>
  <dc:description/>
  <dc:language>en-CA</dc:language>
  <cp:lastModifiedBy>Alpha</cp:lastModifiedBy>
  <cp:lastPrinted>2001-01-26T16:44:00Z</cp:lastPrinted>
  <dcterms:modified xsi:type="dcterms:W3CDTF">2001-01-26T20:14:00Z</dcterms:modified>
  <cp:revision>8</cp:revision>
  <dc:subject/>
  <dc:title>Fax Coversheet</dc:title>
</cp:coreProperties>
</file>