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firstLine="360" w:start="0" w:end="0"/>
        <w:rPr>
          <w:b w:val="false"/>
          <w:bCs w:val="false"/>
        </w:rPr>
      </w:pPr>
      <w:r>
        <w:rPr/>
        <w:t xml:space="preserve">  </w:t>
      </w:r>
      <w:r>
        <w:rPr/>
        <w:t>ACTION APPROVED BY THE BOARD OF TRUSTEES OF HOWARD UNIVERSITY</w:t>
      </w:r>
    </w:p>
    <w:p>
      <w:pPr>
        <w:pStyle w:val="Normal"/>
        <w:rPr>
          <w:b/>
          <w:bCs/>
        </w:rPr>
      </w:pPr>
      <w:r>
        <w:rPr>
          <w:b/>
          <w:bCs/>
        </w:rPr>
      </w:r>
    </w:p>
    <w:p>
      <w:pPr>
        <w:pStyle w:val="Normal"/>
        <w:jc w:val="both"/>
        <w:rPr/>
      </w:pPr>
      <w:r>
        <w:rPr/>
      </w:r>
    </w:p>
    <w:p>
      <w:pPr>
        <w:pStyle w:val="Normal"/>
        <w:numPr>
          <w:ilvl w:val="0"/>
          <w:numId w:val="2"/>
        </w:numPr>
        <w:jc w:val="both"/>
        <w:rPr/>
      </w:pPr>
      <w:r>
        <w:rPr/>
        <w:t>That Mr. Henry G. Jackson, Interim Senior Vice President and Chief Financial Officer - Treasurer, be authorized to (a) sign checks and make disbursements against the University’s bank accounts in the name of Howard University and the Howard University Hospital;  (b) act as Authorized Certifying Officer for the University in matters pertaining to government documents;  (c) act as Contracting Officer of the University for all University agreements, including ordinary and customary agreements with approved banks, with power to delegate such authority as approved by the Board.</w:t>
      </w:r>
    </w:p>
    <w:p>
      <w:pPr>
        <w:pStyle w:val="Normal"/>
        <w:ind w:start="360" w:end="0"/>
        <w:jc w:val="both"/>
        <w:rPr/>
      </w:pPr>
      <w:r>
        <w:rPr/>
      </w:r>
    </w:p>
    <w:p>
      <w:pPr>
        <w:pStyle w:val="Normal"/>
        <w:numPr>
          <w:ilvl w:val="0"/>
          <w:numId w:val="2"/>
        </w:numPr>
        <w:jc w:val="both"/>
        <w:rPr/>
      </w:pPr>
      <w:r>
        <w:rPr/>
        <w:t>That the President and Secretary of the University be authorized to execute such certification as may be required to satisfy the several banks used by Howard University and the Howard University Hospital as depositories.</w:t>
      </w:r>
    </w:p>
    <w:p>
      <w:pPr>
        <w:pStyle w:val="Normal"/>
        <w:jc w:val="both"/>
        <w:rPr/>
      </w:pPr>
      <w:r>
        <w:rPr/>
      </w:r>
    </w:p>
    <w:p>
      <w:pPr>
        <w:pStyle w:val="Normal"/>
        <w:numPr>
          <w:ilvl w:val="0"/>
          <w:numId w:val="2"/>
        </w:numPr>
        <w:jc w:val="both"/>
        <w:rPr/>
      </w:pPr>
      <w:r>
        <w:rPr/>
        <w:t>That the Interim Senior Vice President and Chief Financial Officer - Treasurer be authorized to use machine facsimile signatures in connection with processing of checks on all banks, and that the President and Secretary of the University be authorized to prepare or execute resolutions authorizing the use of facsimile signatures as required by the several University depositories.</w:t>
      </w:r>
    </w:p>
    <w:p>
      <w:pPr>
        <w:pStyle w:val="Normal"/>
        <w:ind w:start="360" w:end="0"/>
        <w:jc w:val="both"/>
        <w:rPr/>
      </w:pPr>
      <w:r>
        <w:rPr/>
      </w:r>
    </w:p>
    <w:p>
      <w:pPr>
        <w:pStyle w:val="Normal"/>
        <w:numPr>
          <w:ilvl w:val="0"/>
          <w:numId w:val="2"/>
        </w:numPr>
        <w:jc w:val="both"/>
        <w:rPr/>
      </w:pPr>
      <w:r>
        <w:rPr/>
        <w:t>The Interim Senior Vice President be authorized to serve as Chairman, Retirement Administration Committee, and sign accordingly as required for the disbursement and/or change of retirement trust assets.</w:t>
      </w:r>
    </w:p>
    <w:p>
      <w:pPr>
        <w:pStyle w:val="Normal"/>
        <w:ind w:start="360" w:end="0"/>
        <w:jc w:val="both"/>
        <w:rPr/>
      </w:pPr>
      <w:r>
        <w:rPr/>
      </w:r>
    </w:p>
    <w:p>
      <w:pPr>
        <w:pStyle w:val="Normal"/>
        <w:numPr>
          <w:ilvl w:val="0"/>
          <w:numId w:val="2"/>
        </w:numPr>
        <w:jc w:val="both"/>
        <w:rPr/>
      </w:pPr>
      <w:r>
        <w:rPr/>
        <w:t>That authorization of these actions is effective January 2, 2002.</w:t>
      </w:r>
    </w:p>
    <w:p>
      <w:pPr>
        <w:pStyle w:val="Normal"/>
        <w:jc w:val="both"/>
        <w:rPr/>
      </w:pPr>
      <w:r>
        <w:rPr/>
      </w:r>
    </w:p>
    <w:p>
      <w:pPr>
        <w:pStyle w:val="Normal"/>
        <w:jc w:val="both"/>
        <w:rPr/>
      </w:pPr>
      <w:r>
        <w:rPr/>
      </w:r>
    </w:p>
    <w:p>
      <w:pPr>
        <w:pStyle w:val="Normal"/>
        <w:jc w:val="both"/>
        <w:rPr/>
      </w:pPr>
      <w:r>
        <w:rPr/>
      </w:r>
    </w:p>
    <w:p>
      <w:pPr>
        <w:pStyle w:val="Normal"/>
        <w:ind w:start="4320" w:end="0"/>
        <w:rPr/>
      </w:pPr>
      <w:r>
        <w:rPr/>
        <w:t>Attest:</w:t>
      </w:r>
    </w:p>
    <w:p>
      <w:pPr>
        <w:pStyle w:val="Normal"/>
        <w:ind w:start="4320" w:end="0"/>
        <w:rPr/>
      </w:pPr>
      <w:r>
        <w:rPr/>
      </w:r>
    </w:p>
    <w:p>
      <w:pPr>
        <w:pStyle w:val="Normal"/>
        <w:ind w:start="4320" w:end="0"/>
        <w:rPr/>
      </w:pPr>
      <w:r>
        <w:rPr/>
      </w:r>
    </w:p>
    <w:p>
      <w:pPr>
        <w:pStyle w:val="Normal"/>
        <w:ind w:start="4320" w:end="0"/>
        <w:rPr/>
      </w:pPr>
      <w:r>
        <w:rPr/>
      </w:r>
    </w:p>
    <w:p>
      <w:pPr>
        <w:pStyle w:val="Normal"/>
        <w:ind w:start="4320" w:end="0"/>
        <w:rPr/>
      </w:pPr>
      <w:r>
        <w:rPr/>
      </w:r>
    </w:p>
    <w:p>
      <w:pPr>
        <w:pStyle w:val="Normal"/>
        <w:ind w:start="4320" w:end="0"/>
        <w:rPr/>
      </w:pPr>
      <w:r>
        <w:rPr/>
        <w:t>Artis G. Hampshire-Cowan, Esq.</w:t>
      </w:r>
    </w:p>
    <w:p>
      <w:pPr>
        <w:pStyle w:val="Normal"/>
        <w:ind w:start="4320" w:end="0"/>
        <w:rPr/>
      </w:pPr>
      <w:r>
        <w:rPr/>
        <w:t>Secretary of the Board of Trustees</w:t>
      </w:r>
    </w:p>
    <w:p>
      <w:pPr>
        <w:pStyle w:val="Normal"/>
        <w:ind w:start="4320" w:end="0"/>
        <w:rPr/>
      </w:pPr>
      <w:r>
        <w:rPr/>
      </w:r>
    </w:p>
    <w:p>
      <w:pPr>
        <w:pStyle w:val="Normal"/>
        <w:ind w:start="4320" w:end="0"/>
        <w:rPr/>
      </w:pPr>
      <w:r>
        <w:rPr/>
        <w:t>Date:  January 2, 2002</w:t>
      </w:r>
    </w:p>
    <w:p>
      <w:pPr>
        <w:pStyle w:val="Normal"/>
        <w:rPr/>
      </w:pPr>
      <w:r>
        <w:rPr/>
      </w:r>
    </w:p>
    <w:p>
      <w:pPr>
        <w:pStyle w:val="Normal"/>
        <w:rPr/>
      </w:pPr>
      <w:r>
        <w:rPr/>
      </w:r>
    </w:p>
    <w:sectPr>
      <w:type w:val="nextPage"/>
      <w:pgSz w:w="12240" w:h="15840"/>
      <w:pgMar w:left="1584" w:right="1584"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2002-01-03T15:11:00Z</dcterms:created>
  <dc:creator>cbeverly</dc:creator>
  <dc:description/>
  <dc:language>en-CA</dc:language>
  <cp:lastModifiedBy>lblanchard</cp:lastModifiedBy>
  <cp:lastPrinted>2002-01-03T12:26:00Z</cp:lastPrinted>
  <dcterms:modified xsi:type="dcterms:W3CDTF">2002-01-03T15:11:00Z</dcterms:modified>
  <cp:revision>2</cp:revision>
  <dc:subject/>
  <dc:title>  ACTION APPROVED BY THE BOARD OF TRUSTEES OF HOWARD UNIVERSITY</dc:title>
</cp:coreProperties>
</file>