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b w:val="false"/>
        </w:rPr>
      </w:pPr>
      <w:r>
        <w:rPr/>
        <w:t>BAWG Meeting Agenda</w:t>
      </w:r>
    </w:p>
    <w:p>
      <w:pPr>
        <w:pStyle w:val="Heading1"/>
        <w:ind w:hanging="0" w:start="0"/>
        <w:rPr/>
      </w:pPr>
      <w:r>
        <w:rPr/>
        <w:t>Special Halloween Edition</w:t>
      </w:r>
    </w:p>
    <w:p>
      <w:pPr>
        <w:pStyle w:val="Heading1"/>
        <w:ind w:hanging="0" w:start="0"/>
        <w:rPr/>
      </w:pPr>
      <w:r>
        <w:rPr/>
        <w:t>October 31, 2001</w:t>
      </w:r>
    </w:p>
    <w:p>
      <w:pPr>
        <w:pStyle w:val="Normal"/>
        <w:rPr/>
      </w:pPr>
      <w:r>
        <w:rPr/>
      </w:r>
    </w:p>
    <w:p>
      <w:pPr>
        <w:pStyle w:val="Normal"/>
        <w:rPr/>
      </w:pPr>
      <w:r>
        <w:rPr/>
      </w:r>
    </w:p>
    <w:p>
      <w:pPr>
        <w:pStyle w:val="Normal"/>
        <w:rPr/>
      </w:pPr>
      <w:r>
        <w:rPr/>
      </w:r>
    </w:p>
    <w:p>
      <w:pPr>
        <w:pStyle w:val="Normal"/>
        <w:numPr>
          <w:ilvl w:val="0"/>
          <w:numId w:val="3"/>
        </w:numPr>
        <w:rPr>
          <w:sz w:val="40"/>
        </w:rPr>
      </w:pPr>
      <w:r>
        <w:rPr>
          <w:sz w:val="40"/>
        </w:rPr>
        <w:t>BAWG Chair Report</w:t>
      </w:r>
    </w:p>
    <w:p>
      <w:pPr>
        <w:pStyle w:val="Heading2"/>
        <w:rPr>
          <w:sz w:val="40"/>
        </w:rPr>
      </w:pPr>
      <w:r>
        <w:rPr>
          <w:sz w:val="40"/>
        </w:rPr>
      </w:r>
    </w:p>
    <w:p>
      <w:pPr>
        <w:pStyle w:val="Heading2"/>
        <w:rPr/>
      </w:pPr>
      <w:r>
        <w:rPr/>
        <w:t>BAWG Chair (Wes Yeomans) will be present at November 2001 BIC</w:t>
      </w:r>
    </w:p>
    <w:p>
      <w:pPr>
        <w:pStyle w:val="Heading2"/>
        <w:rPr/>
      </w:pPr>
      <w:r>
        <w:rPr/>
      </w:r>
    </w:p>
    <w:p>
      <w:pPr>
        <w:pStyle w:val="Normal"/>
        <w:rPr/>
      </w:pPr>
      <w:r>
        <w:rPr/>
        <w:tab/>
      </w:r>
      <w:r>
        <w:rPr>
          <w:sz w:val="28"/>
        </w:rPr>
        <w:t>Need a new BAWG Chairperson by December 2001</w:t>
      </w:r>
    </w:p>
    <w:p>
      <w:pPr>
        <w:pStyle w:val="Heading2"/>
        <w:rPr>
          <w:sz w:val="28"/>
        </w:rPr>
      </w:pPr>
      <w:r>
        <w:rPr>
          <w:sz w:val="28"/>
        </w:rPr>
      </w:r>
    </w:p>
    <w:p>
      <w:pPr>
        <w:pStyle w:val="Normal"/>
        <w:rPr/>
      </w:pPr>
      <w:r>
        <w:rPr/>
      </w:r>
    </w:p>
    <w:p>
      <w:pPr>
        <w:pStyle w:val="Normal"/>
        <w:rPr>
          <w:sz w:val="40"/>
        </w:rPr>
      </w:pPr>
      <w:r>
        <w:rPr>
          <w:sz w:val="28"/>
        </w:rPr>
        <w:tab/>
      </w:r>
    </w:p>
    <w:p>
      <w:pPr>
        <w:pStyle w:val="Normal"/>
        <w:numPr>
          <w:ilvl w:val="0"/>
          <w:numId w:val="3"/>
        </w:numPr>
        <w:rPr>
          <w:sz w:val="40"/>
        </w:rPr>
      </w:pPr>
      <w:r>
        <w:rPr>
          <w:sz w:val="40"/>
        </w:rPr>
        <w:t>NYISO Grid Accounting Report</w:t>
      </w:r>
    </w:p>
    <w:p>
      <w:pPr>
        <w:pStyle w:val="Normal"/>
        <w:ind w:start="1440" w:end="0"/>
        <w:rPr>
          <w:sz w:val="28"/>
        </w:rPr>
      </w:pPr>
      <w:r>
        <w:rPr>
          <w:sz w:val="28"/>
        </w:rPr>
      </w:r>
    </w:p>
    <w:p>
      <w:pPr>
        <w:pStyle w:val="Normal"/>
        <w:ind w:start="1440" w:end="0"/>
        <w:rPr/>
      </w:pPr>
      <w:r>
        <w:rPr>
          <w:sz w:val="28"/>
        </w:rPr>
        <w:t>NYISO Staff to discuss Time Line for Version #1 &amp; #2</w:t>
      </w:r>
      <w:r>
        <w:rPr>
          <w:sz w:val="40"/>
        </w:rPr>
        <w:t xml:space="preserve"> </w:t>
      </w:r>
    </w:p>
    <w:p>
      <w:pPr>
        <w:pStyle w:val="Normal"/>
        <w:ind w:start="360" w:end="0"/>
        <w:rPr>
          <w:sz w:val="40"/>
        </w:rPr>
      </w:pPr>
      <w:r>
        <w:rPr>
          <w:sz w:val="40"/>
        </w:rPr>
      </w:r>
    </w:p>
    <w:p>
      <w:pPr>
        <w:pStyle w:val="Normal"/>
        <w:rPr>
          <w:sz w:val="40"/>
        </w:rPr>
      </w:pPr>
      <w:r>
        <w:rPr>
          <w:sz w:val="40"/>
        </w:rPr>
      </w:r>
    </w:p>
    <w:p>
      <w:pPr>
        <w:pStyle w:val="Normal"/>
        <w:ind w:start="1080" w:end="0"/>
        <w:rPr>
          <w:sz w:val="40"/>
        </w:rPr>
      </w:pPr>
      <w:r>
        <w:rPr>
          <w:sz w:val="40"/>
        </w:rPr>
      </w:r>
    </w:p>
    <w:p>
      <w:pPr>
        <w:pStyle w:val="Normal"/>
        <w:ind w:start="360" w:end="0"/>
        <w:rPr>
          <w:sz w:val="40"/>
        </w:rPr>
      </w:pPr>
      <w:r>
        <w:rPr>
          <w:sz w:val="40"/>
        </w:rPr>
      </w:r>
    </w:p>
    <w:p>
      <w:pPr>
        <w:pStyle w:val="Normal"/>
        <w:ind w:start="360" w:end="0"/>
        <w:rPr>
          <w:sz w:val="40"/>
        </w:rPr>
      </w:pPr>
      <w:r>
        <w:rPr>
          <w:sz w:val="40"/>
        </w:rPr>
      </w:r>
    </w:p>
    <w:p>
      <w:pPr>
        <w:pStyle w:val="Normal"/>
        <w:ind w:start="360" w:end="0"/>
        <w:rPr>
          <w:sz w:val="40"/>
        </w:rPr>
      </w:pPr>
      <w:r>
        <w:rPr>
          <w:sz w:val="40"/>
        </w:rPr>
      </w:r>
    </w:p>
    <w:p>
      <w:pPr>
        <w:pStyle w:val="Normal"/>
        <w:numPr>
          <w:ilvl w:val="0"/>
          <w:numId w:val="3"/>
        </w:numPr>
        <w:rPr>
          <w:sz w:val="40"/>
        </w:rPr>
      </w:pPr>
      <w:r>
        <w:rPr>
          <w:sz w:val="40"/>
        </w:rPr>
        <w:t>NYSEG BAWG Motion as discussed at October 2001 BIC.</w:t>
      </w:r>
    </w:p>
    <w:p>
      <w:pPr>
        <w:pStyle w:val="Normal"/>
        <w:ind w:start="360" w:end="0"/>
        <w:rPr>
          <w:sz w:val="40"/>
        </w:rPr>
      </w:pPr>
      <w:r>
        <w:rPr>
          <w:sz w:val="40"/>
        </w:rPr>
      </w:r>
    </w:p>
    <w:p>
      <w:pPr>
        <w:pStyle w:val="Heading3"/>
        <w:rPr/>
      </w:pPr>
      <w:r>
        <w:rPr/>
        <w:t>NYSEG Motion</w:t>
      </w:r>
    </w:p>
    <w:p>
      <w:pPr>
        <w:pStyle w:val="Normal"/>
        <w:ind w:start="1440" w:end="0"/>
        <w:rPr>
          <w:sz w:val="28"/>
        </w:rPr>
      </w:pPr>
      <w:r>
        <w:rPr>
          <w:sz w:val="28"/>
        </w:rPr>
      </w:r>
    </w:p>
    <w:p>
      <w:pPr>
        <w:pStyle w:val="Normal"/>
        <w:ind w:start="1440" w:end="0"/>
        <w:rPr>
          <w:sz w:val="28"/>
        </w:rPr>
      </w:pPr>
      <w:r>
        <w:rPr>
          <w:sz w:val="28"/>
        </w:rPr>
      </w:r>
    </w:p>
    <w:p>
      <w:pPr>
        <w:pStyle w:val="Normal"/>
        <w:ind w:start="1440" w:end="0"/>
        <w:rPr>
          <w:sz w:val="28"/>
        </w:rPr>
      </w:pPr>
      <w:r>
        <w:rPr>
          <w:sz w:val="28"/>
        </w:rPr>
      </w:r>
    </w:p>
    <w:p>
      <w:pPr>
        <w:pStyle w:val="Normal"/>
        <w:ind w:start="1440" w:end="0"/>
        <w:rPr>
          <w:sz w:val="28"/>
        </w:rPr>
      </w:pPr>
      <w:r>
        <w:rPr>
          <w:sz w:val="28"/>
        </w:rPr>
        <w:t>Attention to NYISO MC of BAWG issues?</w:t>
      </w:r>
    </w:p>
    <w:p>
      <w:pPr>
        <w:pStyle w:val="Normal"/>
        <w:ind w:start="360" w:end="0"/>
        <w:rPr>
          <w:sz w:val="40"/>
        </w:rPr>
      </w:pPr>
      <w:r>
        <w:rPr>
          <w:sz w:val="40"/>
        </w:rPr>
      </w:r>
    </w:p>
    <w:p>
      <w:pPr>
        <w:pStyle w:val="Normal"/>
        <w:ind w:start="360" w:end="0"/>
        <w:rPr>
          <w:sz w:val="40"/>
        </w:rPr>
      </w:pPr>
      <w:r>
        <w:rPr>
          <w:sz w:val="40"/>
        </w:rPr>
      </w:r>
    </w:p>
    <w:p>
      <w:pPr>
        <w:pStyle w:val="Normal"/>
        <w:numPr>
          <w:ilvl w:val="0"/>
          <w:numId w:val="3"/>
        </w:numPr>
        <w:rPr>
          <w:sz w:val="40"/>
        </w:rPr>
      </w:pPr>
      <w:r>
        <w:rPr>
          <w:sz w:val="40"/>
        </w:rPr>
        <w:t>Issues formally with BIC, not BAWG</w:t>
      </w:r>
    </w:p>
    <w:p>
      <w:pPr>
        <w:pStyle w:val="Normal"/>
        <w:numPr>
          <w:ilvl w:val="1"/>
          <w:numId w:val="3"/>
        </w:numPr>
        <w:rPr>
          <w:sz w:val="32"/>
        </w:rPr>
      </w:pPr>
      <w:r>
        <w:rPr>
          <w:sz w:val="32"/>
        </w:rPr>
        <w:t>VSS market problems: at MSWG, complete for YR02</w:t>
      </w:r>
    </w:p>
    <w:p>
      <w:pPr>
        <w:pStyle w:val="Normal"/>
        <w:numPr>
          <w:ilvl w:val="1"/>
          <w:numId w:val="3"/>
        </w:numPr>
        <w:rPr>
          <w:sz w:val="32"/>
        </w:rPr>
      </w:pPr>
      <w:r>
        <w:rPr>
          <w:sz w:val="32"/>
        </w:rPr>
        <w:t>Out-of-Merit: at GITF</w:t>
      </w:r>
    </w:p>
    <w:p>
      <w:pPr>
        <w:pStyle w:val="Normal"/>
        <w:numPr>
          <w:ilvl w:val="1"/>
          <w:numId w:val="3"/>
        </w:numPr>
        <w:rPr>
          <w:sz w:val="32"/>
        </w:rPr>
      </w:pPr>
      <w:r>
        <w:rPr>
          <w:sz w:val="32"/>
        </w:rPr>
        <w:t>TSC Discounting: at MSWG</w:t>
      </w:r>
    </w:p>
    <w:p>
      <w:pPr>
        <w:pStyle w:val="Normal"/>
        <w:numPr>
          <w:ilvl w:val="1"/>
          <w:numId w:val="3"/>
        </w:numPr>
        <w:rPr>
          <w:sz w:val="32"/>
        </w:rPr>
      </w:pPr>
      <w:r>
        <w:rPr>
          <w:sz w:val="32"/>
        </w:rPr>
        <w:t>RS1 Unbundling OATT/MST: complete</w:t>
      </w:r>
    </w:p>
    <w:p>
      <w:pPr>
        <w:pStyle w:val="Normal"/>
        <w:numPr>
          <w:ilvl w:val="1"/>
          <w:numId w:val="3"/>
        </w:numPr>
        <w:rPr>
          <w:sz w:val="32"/>
        </w:rPr>
      </w:pPr>
      <w:r>
        <w:rPr>
          <w:sz w:val="32"/>
        </w:rPr>
        <w:t>Billing dispute time period: complete</w:t>
      </w:r>
    </w:p>
    <w:p>
      <w:pPr>
        <w:pStyle w:val="Normal"/>
        <w:numPr>
          <w:ilvl w:val="1"/>
          <w:numId w:val="3"/>
        </w:numPr>
        <w:rPr>
          <w:sz w:val="32"/>
        </w:rPr>
      </w:pPr>
      <w:r>
        <w:rPr>
          <w:sz w:val="32"/>
        </w:rPr>
        <w:t xml:space="preserve">Generator Perf Penalties: at S&amp;PWG   </w:t>
      </w:r>
    </w:p>
    <w:p>
      <w:pPr>
        <w:pStyle w:val="Normal"/>
        <w:rPr>
          <w:sz w:val="40"/>
        </w:rPr>
      </w:pPr>
      <w:r>
        <w:rPr>
          <w:sz w:val="40"/>
        </w:rPr>
      </w:r>
    </w:p>
    <w:p>
      <w:pPr>
        <w:pStyle w:val="Normal"/>
        <w:rPr>
          <w:sz w:val="40"/>
        </w:rPr>
      </w:pPr>
      <w:r>
        <w:rPr>
          <w:sz w:val="40"/>
        </w:rPr>
      </w:r>
    </w:p>
    <w:p>
      <w:pPr>
        <w:pStyle w:val="Normal"/>
        <w:rPr>
          <w:sz w:val="40"/>
        </w:rPr>
      </w:pPr>
      <w:r>
        <w:rPr>
          <w:sz w:val="40"/>
        </w:rPr>
      </w:r>
    </w:p>
    <w:p>
      <w:pPr>
        <w:pStyle w:val="Normal"/>
        <w:numPr>
          <w:ilvl w:val="0"/>
          <w:numId w:val="3"/>
        </w:numPr>
        <w:rPr>
          <w:sz w:val="40"/>
        </w:rPr>
      </w:pPr>
      <w:r>
        <w:rPr>
          <w:sz w:val="40"/>
        </w:rPr>
        <w:t xml:space="preserve">Virtual Load Bidding </w:t>
      </w:r>
    </w:p>
    <w:p>
      <w:pPr>
        <w:pStyle w:val="Normal"/>
        <w:ind w:start="1440" w:end="0"/>
        <w:rPr>
          <w:sz w:val="40"/>
        </w:rPr>
      </w:pPr>
      <w:r>
        <w:rPr>
          <w:sz w:val="40"/>
        </w:rPr>
        <w:t>November 1, 2001</w:t>
      </w:r>
    </w:p>
    <w:p>
      <w:pPr>
        <w:pStyle w:val="Normal"/>
        <w:ind w:start="1440" w:end="0"/>
        <w:rPr>
          <w:sz w:val="40"/>
        </w:rPr>
      </w:pPr>
      <w:r>
        <w:rPr>
          <w:sz w:val="40"/>
        </w:rPr>
      </w:r>
    </w:p>
    <w:p>
      <w:pPr>
        <w:pStyle w:val="Normal"/>
        <w:ind w:start="1440" w:end="0"/>
        <w:rPr>
          <w:sz w:val="40"/>
        </w:rPr>
      </w:pPr>
      <w:r>
        <w:rPr>
          <w:sz w:val="40"/>
        </w:rPr>
        <w:t>Any issues???</w:t>
      </w:r>
    </w:p>
    <w:p>
      <w:pPr>
        <w:pStyle w:val="Normal"/>
        <w:ind w:start="1440" w:end="0"/>
        <w:rPr>
          <w:sz w:val="40"/>
        </w:rPr>
      </w:pPr>
      <w:r>
        <w:rPr>
          <w:sz w:val="40"/>
        </w:rPr>
      </w:r>
    </w:p>
    <w:p>
      <w:pPr>
        <w:pStyle w:val="Normal"/>
        <w:numPr>
          <w:ilvl w:val="0"/>
          <w:numId w:val="3"/>
        </w:numPr>
        <w:rPr>
          <w:sz w:val="40"/>
        </w:rPr>
      </w:pPr>
      <w:r>
        <w:rPr>
          <w:sz w:val="40"/>
        </w:rPr>
        <w:t>NYISO Modification of Data Entered into CSV File (Mike Darroch 10-23-01 e-mail)</w:t>
      </w:r>
    </w:p>
    <w:p>
      <w:pPr>
        <w:pStyle w:val="Heading3"/>
        <w:rPr/>
      </w:pPr>
      <w:r>
        <w:rPr/>
        <w:t>Variation of the amount of data entered into the hourly file</w:t>
      </w:r>
    </w:p>
    <w:p>
      <w:pPr>
        <w:pStyle w:val="Normal"/>
        <w:ind w:start="1440" w:end="0"/>
        <w:rPr>
          <w:sz w:val="28"/>
        </w:rPr>
      </w:pPr>
      <w:r>
        <w:rPr>
          <w:sz w:val="28"/>
        </w:rPr>
      </w:r>
    </w:p>
    <w:p>
      <w:pPr>
        <w:pStyle w:val="Normal"/>
        <w:ind w:start="1440" w:end="0"/>
        <w:rPr>
          <w:sz w:val="28"/>
        </w:rPr>
      </w:pPr>
      <w:r>
        <w:rPr>
          <w:sz w:val="28"/>
        </w:rPr>
      </w:r>
    </w:p>
    <w:p>
      <w:pPr>
        <w:pStyle w:val="Normal"/>
        <w:ind w:start="1440" w:end="0"/>
        <w:rPr>
          <w:sz w:val="28"/>
        </w:rPr>
      </w:pPr>
      <w:r>
        <w:rPr>
          <w:sz w:val="28"/>
        </w:rPr>
      </w:r>
    </w:p>
    <w:p>
      <w:pPr>
        <w:pStyle w:val="Normal"/>
        <w:ind w:start="1440" w:end="0"/>
        <w:rPr>
          <w:sz w:val="28"/>
        </w:rPr>
      </w:pPr>
      <w:r>
        <w:rPr>
          <w:sz w:val="28"/>
        </w:rPr>
        <w:t xml:space="preserve">As to the fields are varying in the hourly files is it possible for the NYISO to add the fields from the Daily CSV files which  are not rolled up from the Hourly data, ie can the System Wide Uplift and Demand Response Program Uplift values be added to the end of the files? </w:t>
      </w:r>
    </w:p>
    <w:p>
      <w:pPr>
        <w:pStyle w:val="Normal"/>
        <w:rPr>
          <w:sz w:val="40"/>
        </w:rPr>
      </w:pPr>
      <w:r>
        <w:rPr>
          <w:sz w:val="40"/>
        </w:rPr>
      </w:r>
    </w:p>
    <w:p>
      <w:pPr>
        <w:pStyle w:val="Normal"/>
        <w:numPr>
          <w:ilvl w:val="0"/>
          <w:numId w:val="3"/>
        </w:numPr>
        <w:rPr>
          <w:sz w:val="40"/>
        </w:rPr>
      </w:pPr>
      <w:r>
        <w:rPr>
          <w:sz w:val="40"/>
        </w:rPr>
        <w:t>Missing PTIDs for LSEs</w:t>
      </w:r>
    </w:p>
    <w:p>
      <w:pPr>
        <w:pStyle w:val="BodyTextIndent"/>
        <w:rPr/>
      </w:pPr>
      <w:r>
        <w:rPr>
          <w:sz w:val="28"/>
        </w:rPr>
        <w:t>NYISO Customer Relations providing ESCo start dates and NYISO Grid Accounting to apply to all subzones in True Up process</w:t>
      </w:r>
      <w:r>
        <w:rPr/>
        <w:t xml:space="preserve">. </w:t>
      </w:r>
    </w:p>
    <w:p>
      <w:pPr>
        <w:pStyle w:val="Normal"/>
        <w:rPr>
          <w:sz w:val="40"/>
        </w:rPr>
      </w:pPr>
      <w:r>
        <w:rPr>
          <w:sz w:val="40"/>
        </w:rPr>
      </w:r>
    </w:p>
    <w:p>
      <w:pPr>
        <w:pStyle w:val="Normal"/>
        <w:ind w:start="360" w:end="0"/>
        <w:rPr>
          <w:sz w:val="40"/>
        </w:rPr>
      </w:pPr>
      <w:r>
        <w:rPr>
          <w:sz w:val="40"/>
        </w:rPr>
      </w:r>
    </w:p>
    <w:p>
      <w:pPr>
        <w:pStyle w:val="Normal"/>
        <w:ind w:start="360" w:end="0"/>
        <w:rPr>
          <w:sz w:val="40"/>
        </w:rPr>
      </w:pPr>
      <w:r>
        <w:rPr>
          <w:sz w:val="40"/>
        </w:rPr>
      </w:r>
    </w:p>
    <w:p>
      <w:pPr>
        <w:pStyle w:val="Normal"/>
        <w:ind w:start="360" w:end="0"/>
        <w:rPr>
          <w:sz w:val="40"/>
        </w:rPr>
      </w:pPr>
      <w:r>
        <w:rPr>
          <w:sz w:val="40"/>
        </w:rPr>
      </w:r>
    </w:p>
    <w:p>
      <w:pPr>
        <w:pStyle w:val="Normal"/>
        <w:numPr>
          <w:ilvl w:val="0"/>
          <w:numId w:val="3"/>
        </w:numPr>
        <w:rPr>
          <w:sz w:val="40"/>
        </w:rPr>
      </w:pPr>
      <w:r>
        <w:rPr>
          <w:sz w:val="40"/>
        </w:rPr>
        <w:t>VSS LSE Charges &amp; Power Supplier Payments</w:t>
      </w:r>
    </w:p>
    <w:p>
      <w:pPr>
        <w:pStyle w:val="Normal"/>
        <w:ind w:start="1440" w:end="0"/>
        <w:rPr>
          <w:sz w:val="40"/>
        </w:rPr>
      </w:pPr>
      <w:r>
        <w:rPr>
          <w:sz w:val="40"/>
        </w:rPr>
      </w:r>
    </w:p>
    <w:p>
      <w:pPr>
        <w:pStyle w:val="BodyTextIndent3"/>
        <w:rPr/>
      </w:pPr>
      <w:r>
        <w:rPr/>
        <w:t xml:space="preserve">Fixed VSS factors presentation at October 25 BIC for year 2001.  </w:t>
      </w:r>
    </w:p>
    <w:p>
      <w:pPr>
        <w:pStyle w:val="Normal"/>
        <w:rPr>
          <w:sz w:val="40"/>
        </w:rPr>
      </w:pPr>
      <w:r>
        <w:rPr>
          <w:sz w:val="40"/>
        </w:rPr>
      </w:r>
    </w:p>
    <w:p>
      <w:pPr>
        <w:pStyle w:val="Normal"/>
        <w:numPr>
          <w:ilvl w:val="0"/>
          <w:numId w:val="3"/>
        </w:numPr>
        <w:rPr>
          <w:sz w:val="40"/>
        </w:rPr>
      </w:pPr>
      <w:r>
        <w:rPr>
          <w:sz w:val="40"/>
        </w:rPr>
        <w:t>Grand fathered TSA’s relative to external TSCs</w:t>
      </w:r>
    </w:p>
    <w:p>
      <w:pPr>
        <w:pStyle w:val="Heading5"/>
        <w:rPr>
          <w:sz w:val="40"/>
        </w:rPr>
      </w:pPr>
      <w:r>
        <w:rPr>
          <w:sz w:val="40"/>
        </w:rPr>
      </w:r>
    </w:p>
    <w:p>
      <w:pPr>
        <w:pStyle w:val="Heading5"/>
        <w:rPr>
          <w:sz w:val="28"/>
        </w:rPr>
      </w:pPr>
      <w:r>
        <w:rPr>
          <w:sz w:val="28"/>
        </w:rPr>
        <w:t xml:space="preserve">Action item for NYISO to send letter to TO’s with specific errors </w:t>
      </w:r>
    </w:p>
    <w:p>
      <w:pPr>
        <w:pStyle w:val="Normal"/>
        <w:rPr>
          <w:sz w:val="28"/>
        </w:rPr>
      </w:pPr>
      <w:r>
        <w:rPr>
          <w:sz w:val="28"/>
        </w:rPr>
      </w:r>
    </w:p>
    <w:p>
      <w:pPr>
        <w:pStyle w:val="Normal"/>
        <w:rPr>
          <w:sz w:val="40"/>
        </w:rPr>
      </w:pPr>
      <w:r>
        <w:rPr>
          <w:sz w:val="40"/>
        </w:rPr>
      </w:r>
    </w:p>
    <w:p>
      <w:pPr>
        <w:pStyle w:val="Normal"/>
        <w:rPr>
          <w:sz w:val="40"/>
        </w:rPr>
      </w:pPr>
      <w:r>
        <w:rPr>
          <w:sz w:val="40"/>
        </w:rPr>
      </w:r>
    </w:p>
    <w:p>
      <w:pPr>
        <w:pStyle w:val="Normal"/>
        <w:numPr>
          <w:ilvl w:val="0"/>
          <w:numId w:val="3"/>
        </w:numPr>
        <w:rPr>
          <w:sz w:val="40"/>
        </w:rPr>
      </w:pPr>
      <w:r>
        <w:rPr>
          <w:sz w:val="40"/>
        </w:rPr>
        <w:t>TO Metering Sub Group</w:t>
      </w:r>
    </w:p>
    <w:p>
      <w:pPr>
        <w:pStyle w:val="Heading3"/>
        <w:rPr>
          <w:sz w:val="40"/>
        </w:rPr>
      </w:pPr>
      <w:r>
        <w:rPr>
          <w:sz w:val="40"/>
        </w:rPr>
      </w:r>
    </w:p>
    <w:p>
      <w:pPr>
        <w:pStyle w:val="Normal"/>
        <w:ind w:start="1440" w:end="0"/>
        <w:rPr>
          <w:sz w:val="28"/>
        </w:rPr>
      </w:pPr>
      <w:r>
        <w:rPr>
          <w:sz w:val="28"/>
        </w:rPr>
        <w:t>Status of Sapient data warehouse for TO’s to review subzone tie data</w:t>
      </w:r>
    </w:p>
    <w:p>
      <w:pPr>
        <w:pStyle w:val="Normal"/>
        <w:ind w:start="1440" w:end="0"/>
        <w:rPr>
          <w:sz w:val="28"/>
        </w:rPr>
      </w:pPr>
      <w:r>
        <w:rPr>
          <w:sz w:val="28"/>
        </w:rPr>
      </w:r>
    </w:p>
    <w:p>
      <w:pPr>
        <w:pStyle w:val="Normal"/>
        <w:ind w:start="1440" w:end="0"/>
        <w:rPr>
          <w:sz w:val="28"/>
        </w:rPr>
      </w:pPr>
      <w:r>
        <w:rPr>
          <w:sz w:val="28"/>
        </w:rPr>
      </w:r>
    </w:p>
    <w:p>
      <w:pPr>
        <w:pStyle w:val="Normal"/>
        <w:ind w:start="1440" w:end="0"/>
        <w:rPr>
          <w:sz w:val="28"/>
        </w:rPr>
      </w:pPr>
      <w:r>
        <w:rPr>
          <w:sz w:val="28"/>
        </w:rPr>
        <w:t>Status of Sapient data warehouse for all Market participants?</w:t>
      </w:r>
    </w:p>
    <w:p>
      <w:pPr>
        <w:pStyle w:val="Normal"/>
        <w:ind w:start="1440" w:end="0"/>
        <w:rPr>
          <w:sz w:val="28"/>
        </w:rPr>
      </w:pPr>
      <w:r>
        <w:rPr>
          <w:sz w:val="28"/>
        </w:rPr>
      </w:r>
    </w:p>
    <w:p>
      <w:pPr>
        <w:pStyle w:val="Normal"/>
        <w:ind w:start="1440" w:end="0"/>
        <w:rPr>
          <w:sz w:val="28"/>
        </w:rPr>
      </w:pPr>
      <w:r>
        <w:rPr>
          <w:sz w:val="28"/>
        </w:rPr>
      </w:r>
    </w:p>
    <w:p>
      <w:pPr>
        <w:pStyle w:val="Normal"/>
        <w:ind w:start="1440" w:end="0"/>
        <w:rPr>
          <w:sz w:val="28"/>
        </w:rPr>
      </w:pPr>
      <w:r>
        <w:rPr>
          <w:sz w:val="28"/>
        </w:rPr>
      </w:r>
    </w:p>
    <w:p>
      <w:pPr>
        <w:pStyle w:val="Normal"/>
        <w:ind w:start="1440" w:end="0"/>
        <w:rPr>
          <w:sz w:val="28"/>
        </w:rPr>
      </w:pPr>
      <w:r>
        <w:rPr>
          <w:sz w:val="28"/>
        </w:rPr>
        <w:t>T O Metering Responsibilities Document to be made an appendix to Billing &amp; Accounting Manual</w:t>
      </w:r>
    </w:p>
    <w:p>
      <w:pPr>
        <w:pStyle w:val="Normal"/>
        <w:ind w:start="1440" w:end="0"/>
        <w:rPr>
          <w:sz w:val="28"/>
        </w:rPr>
      </w:pPr>
      <w:r>
        <w:rPr>
          <w:sz w:val="28"/>
        </w:rPr>
      </w:r>
    </w:p>
    <w:p>
      <w:pPr>
        <w:pStyle w:val="Normal"/>
        <w:ind w:start="1440" w:end="0"/>
        <w:rPr>
          <w:sz w:val="28"/>
        </w:rPr>
      </w:pPr>
      <w:r>
        <w:rPr>
          <w:sz w:val="28"/>
        </w:rPr>
      </w:r>
    </w:p>
    <w:p>
      <w:pPr>
        <w:pStyle w:val="Normal"/>
        <w:ind w:start="1440" w:end="0"/>
        <w:rPr>
          <w:sz w:val="28"/>
        </w:rPr>
      </w:pPr>
      <w:r>
        <w:rPr>
          <w:sz w:val="28"/>
        </w:rPr>
        <w:t>TO Metering Requirements</w:t>
      </w:r>
    </w:p>
    <w:p>
      <w:pPr>
        <w:pStyle w:val="Normal"/>
        <w:ind w:start="2160" w:end="0"/>
        <w:rPr>
          <w:sz w:val="28"/>
        </w:rPr>
      </w:pPr>
      <w:r>
        <w:rPr>
          <w:sz w:val="28"/>
        </w:rPr>
        <w:t>Fundamentally already exists in Control Room Requirements manual</w:t>
      </w:r>
    </w:p>
    <w:p>
      <w:pPr>
        <w:pStyle w:val="Normal"/>
        <w:rPr>
          <w:sz w:val="28"/>
        </w:rPr>
      </w:pPr>
      <w:r>
        <w:rPr>
          <w:sz w:val="28"/>
        </w:rPr>
      </w:r>
    </w:p>
    <w:p>
      <w:pPr>
        <w:pStyle w:val="Normal"/>
        <w:rPr>
          <w:sz w:val="28"/>
        </w:rPr>
      </w:pPr>
      <w:r>
        <w:rPr>
          <w:sz w:val="28"/>
        </w:rPr>
      </w:r>
    </w:p>
    <w:p>
      <w:pPr>
        <w:pStyle w:val="Normal"/>
        <w:rPr>
          <w:sz w:val="28"/>
        </w:rPr>
      </w:pPr>
      <w:r>
        <w:rPr>
          <w:sz w:val="28"/>
        </w:rPr>
        <w:tab/>
        <w:tab/>
        <w:t>Working on unaccounted energy differences between subzones</w:t>
      </w:r>
    </w:p>
    <w:p>
      <w:pPr>
        <w:pStyle w:val="Normal"/>
        <w:rPr>
          <w:sz w:val="28"/>
        </w:rPr>
      </w:pPr>
      <w:r>
        <w:rPr>
          <w:sz w:val="28"/>
        </w:rPr>
        <w:tab/>
        <w:tab/>
        <w:tab/>
      </w:r>
    </w:p>
    <w:p>
      <w:pPr>
        <w:pStyle w:val="Normal"/>
        <w:ind w:firstLine="720" w:start="1440" w:end="0"/>
        <w:rPr>
          <w:sz w:val="28"/>
        </w:rPr>
      </w:pPr>
      <w:r>
        <w:rPr>
          <w:sz w:val="28"/>
        </w:rPr>
        <w:t xml:space="preserve">  </w:t>
      </w:r>
    </w:p>
    <w:p>
      <w:pPr>
        <w:pStyle w:val="Normal"/>
        <w:rPr>
          <w:sz w:val="28"/>
        </w:rPr>
      </w:pPr>
      <w:r>
        <w:rPr>
          <w:sz w:val="28"/>
        </w:rPr>
        <w:tab/>
        <w:tab/>
        <w:t>Con Edison state estimator issue?</w:t>
      </w:r>
    </w:p>
    <w:p>
      <w:pPr>
        <w:pStyle w:val="Normal"/>
        <w:rPr>
          <w:sz w:val="28"/>
        </w:rPr>
      </w:pPr>
      <w:r>
        <w:rPr>
          <w:sz w:val="28"/>
        </w:rPr>
      </w:r>
    </w:p>
    <w:p>
      <w:pPr>
        <w:pStyle w:val="Normal"/>
        <w:rPr>
          <w:sz w:val="28"/>
        </w:rPr>
      </w:pPr>
      <w:r>
        <w:rPr>
          <w:sz w:val="28"/>
        </w:rPr>
      </w:r>
    </w:p>
    <w:p>
      <w:pPr>
        <w:pStyle w:val="Normal"/>
        <w:rPr>
          <w:sz w:val="28"/>
        </w:rPr>
      </w:pPr>
      <w:r>
        <w:rPr>
          <w:sz w:val="28"/>
        </w:rPr>
        <w:tab/>
        <w:tab/>
        <w:t xml:space="preserve">Actual load data measurements for EDRP &amp; DADRP? </w:t>
      </w:r>
    </w:p>
    <w:p>
      <w:pPr>
        <w:pStyle w:val="Normal"/>
        <w:rPr>
          <w:sz w:val="28"/>
        </w:rPr>
      </w:pPr>
      <w:r>
        <w:rPr>
          <w:sz w:val="28"/>
        </w:rPr>
      </w:r>
    </w:p>
    <w:p>
      <w:pPr>
        <w:pStyle w:val="Normal"/>
        <w:ind w:start="1440" w:end="0"/>
        <w:rPr>
          <w:sz w:val="28"/>
        </w:rPr>
      </w:pPr>
      <w:r>
        <w:rPr>
          <w:sz w:val="28"/>
        </w:rPr>
        <w:t xml:space="preserve">TOWG owes inventory/status of subzone tie and generation metering relative to requirements. </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rPr>
          <w:sz w:val="28"/>
        </w:rPr>
      </w:pPr>
      <w:r>
        <w:rPr>
          <w:sz w:val="28"/>
        </w:rPr>
      </w:r>
    </w:p>
    <w:p>
      <w:pPr>
        <w:pStyle w:val="BodyText"/>
        <w:numPr>
          <w:ilvl w:val="0"/>
          <w:numId w:val="3"/>
        </w:numPr>
        <w:rPr/>
      </w:pPr>
      <w:r>
        <w:rPr/>
        <w:t>Status of R.S. 1 (fixed) increase to increase working capital?</w:t>
      </w:r>
    </w:p>
    <w:p>
      <w:pPr>
        <w:pStyle w:val="Normal"/>
        <w:rPr/>
      </w:pPr>
      <w:r>
        <w:rPr/>
      </w:r>
    </w:p>
    <w:p>
      <w:pPr>
        <w:pStyle w:val="Normal"/>
        <w:ind w:start="1440" w:end="0"/>
        <w:rPr/>
      </w:pPr>
      <w:r>
        <w:rPr>
          <w:sz w:val="28"/>
        </w:rPr>
        <w:t>Current forecast is for working capital to be established by end 2001 at which point RS 1 fixed can go back to approximately $.60/MWh plus year 2002 budget increase</w:t>
      </w:r>
      <w:r>
        <w:rPr/>
        <w:t xml:space="preserve">. </w:t>
      </w:r>
    </w:p>
    <w:p>
      <w:pPr>
        <w:pStyle w:val="Normal"/>
        <w:rPr/>
      </w:pPr>
      <w:r>
        <w:rPr/>
      </w:r>
    </w:p>
    <w:p>
      <w:pPr>
        <w:pStyle w:val="Normal"/>
        <w:rPr/>
      </w:pPr>
      <w:r>
        <w:rPr/>
      </w:r>
    </w:p>
    <w:p>
      <w:pPr>
        <w:pStyle w:val="Normal"/>
        <w:rPr/>
      </w:pPr>
      <w:r>
        <w:rPr/>
      </w:r>
    </w:p>
    <w:p>
      <w:pPr>
        <w:pStyle w:val="Normal"/>
        <w:rPr/>
      </w:pPr>
      <w:r>
        <w:rPr/>
      </w:r>
    </w:p>
    <w:p>
      <w:pPr>
        <w:pStyle w:val="Normal"/>
        <w:numPr>
          <w:ilvl w:val="0"/>
          <w:numId w:val="3"/>
        </w:numPr>
        <w:rPr>
          <w:sz w:val="40"/>
        </w:rPr>
      </w:pPr>
      <w:r>
        <w:rPr>
          <w:sz w:val="40"/>
        </w:rPr>
        <w:t>True Up, Schedules</w:t>
      </w:r>
    </w:p>
    <w:p>
      <w:pPr>
        <w:pStyle w:val="Normal"/>
        <w:rPr>
          <w:sz w:val="40"/>
        </w:rPr>
      </w:pPr>
      <w:r>
        <w:rPr>
          <w:sz w:val="40"/>
        </w:rPr>
      </w:r>
    </w:p>
    <w:p>
      <w:pPr>
        <w:pStyle w:val="Heading4"/>
        <w:rPr/>
      </w:pPr>
      <w:r>
        <w:rPr/>
        <w:t>September 2000 True Up</w:t>
      </w:r>
    </w:p>
    <w:p>
      <w:pPr>
        <w:pStyle w:val="Normal"/>
        <w:rPr/>
      </w:pPr>
      <w:r>
        <w:rPr/>
        <w:tab/>
        <w:tab/>
        <w:tab/>
        <w:tab/>
        <w:t>RS 1 Adjustment???</w:t>
      </w:r>
    </w:p>
    <w:p>
      <w:pPr>
        <w:pStyle w:val="Normal"/>
        <w:rPr/>
      </w:pPr>
      <w:r>
        <w:rPr/>
      </w:r>
    </w:p>
    <w:p>
      <w:pPr>
        <w:pStyle w:val="Normal"/>
        <w:rPr/>
      </w:pPr>
      <w:r>
        <w:rPr/>
        <w:tab/>
        <w:tab/>
        <w:tab/>
        <w:tab/>
        <w:t>NYPA BPCG???</w:t>
      </w:r>
    </w:p>
    <w:p>
      <w:pPr>
        <w:pStyle w:val="Normal"/>
        <w:rPr/>
      </w:pPr>
      <w:r>
        <w:rPr/>
      </w:r>
    </w:p>
    <w:p>
      <w:pPr>
        <w:pStyle w:val="Normal"/>
        <w:rPr/>
      </w:pPr>
      <w:r>
        <w:rPr/>
        <w:tab/>
        <w:tab/>
        <w:tab/>
      </w:r>
      <w:r>
        <w:rPr>
          <w:sz w:val="28"/>
        </w:rPr>
        <w:t>November 1999 True Up</w:t>
      </w:r>
    </w:p>
    <w:p>
      <w:pPr>
        <w:pStyle w:val="Normal"/>
        <w:rPr/>
      </w:pPr>
      <w:r>
        <w:rPr>
          <w:sz w:val="28"/>
        </w:rPr>
        <w:tab/>
        <w:tab/>
        <w:tab/>
        <w:tab/>
      </w:r>
      <w:r>
        <w:rPr/>
        <w:t>NYPA Pumping Load?</w:t>
      </w:r>
      <w:r>
        <w:rPr>
          <w:sz w:val="28"/>
        </w:rPr>
        <w:t xml:space="preserve"> </w:t>
      </w:r>
    </w:p>
    <w:p>
      <w:pPr>
        <w:pStyle w:val="Normal"/>
        <w:rPr/>
      </w:pPr>
      <w:r>
        <w:rPr>
          <w:sz w:val="28"/>
        </w:rPr>
        <w:t xml:space="preserve"> </w:t>
      </w:r>
      <w:r>
        <w:rPr/>
        <w:tab/>
      </w:r>
    </w:p>
    <w:p>
      <w:pPr>
        <w:pStyle w:val="Normal"/>
        <w:ind w:start="2160" w:end="0"/>
        <w:rPr>
          <w:sz w:val="28"/>
        </w:rPr>
      </w:pPr>
      <w:r>
        <w:rPr>
          <w:sz w:val="28"/>
        </w:rPr>
      </w:r>
    </w:p>
    <w:p>
      <w:pPr>
        <w:pStyle w:val="Normal"/>
        <w:ind w:start="2160" w:end="0"/>
        <w:rPr>
          <w:sz w:val="40"/>
        </w:rPr>
      </w:pPr>
      <w:r>
        <w:rPr>
          <w:sz w:val="40"/>
        </w:rPr>
      </w:r>
    </w:p>
    <w:p>
      <w:pPr>
        <w:pStyle w:val="Normal"/>
        <w:ind w:start="2160" w:end="0"/>
        <w:rPr>
          <w:sz w:val="28"/>
        </w:rPr>
      </w:pPr>
      <w:r>
        <w:rPr>
          <w:sz w:val="40"/>
        </w:rPr>
        <w:t xml:space="preserve">  </w:t>
      </w:r>
    </w:p>
    <w:p>
      <w:pPr>
        <w:pStyle w:val="Normal"/>
        <w:numPr>
          <w:ilvl w:val="0"/>
          <w:numId w:val="3"/>
        </w:numPr>
        <w:rPr>
          <w:sz w:val="40"/>
        </w:rPr>
      </w:pPr>
      <w:r>
        <w:rPr>
          <w:sz w:val="40"/>
        </w:rPr>
        <w:t>Billing Data Format Sub Working Group</w:t>
      </w:r>
    </w:p>
    <w:p>
      <w:pPr>
        <w:pStyle w:val="Normal"/>
        <w:ind w:start="1440" w:end="0"/>
        <w:rPr>
          <w:sz w:val="28"/>
        </w:rPr>
      </w:pPr>
      <w:r>
        <w:rPr>
          <w:sz w:val="28"/>
        </w:rPr>
      </w:r>
    </w:p>
    <w:p>
      <w:pPr>
        <w:pStyle w:val="Normal"/>
        <w:ind w:start="1440" w:end="0"/>
        <w:rPr>
          <w:sz w:val="28"/>
        </w:rPr>
      </w:pPr>
      <w:r>
        <w:rPr>
          <w:sz w:val="28"/>
        </w:rPr>
        <w:t>Ideas for a small group to work with NYISO staff on diagnostic reporting for:</w:t>
      </w:r>
    </w:p>
    <w:p>
      <w:pPr>
        <w:pStyle w:val="Normal"/>
        <w:ind w:start="1440" w:end="0"/>
        <w:rPr>
          <w:sz w:val="28"/>
        </w:rPr>
      </w:pPr>
      <w:r>
        <w:rPr>
          <w:sz w:val="28"/>
        </w:rPr>
        <w:tab/>
        <w:t>Uplift?</w:t>
      </w:r>
    </w:p>
    <w:p>
      <w:pPr>
        <w:pStyle w:val="Normal"/>
        <w:ind w:start="1440" w:end="0"/>
        <w:rPr>
          <w:sz w:val="28"/>
        </w:rPr>
      </w:pPr>
      <w:r>
        <w:rPr>
          <w:sz w:val="28"/>
        </w:rPr>
        <w:tab/>
        <w:t>Residual energy?</w:t>
      </w:r>
    </w:p>
    <w:p>
      <w:pPr>
        <w:pStyle w:val="Normal"/>
        <w:ind w:firstLine="720" w:start="1440" w:end="0"/>
        <w:rPr>
          <w:sz w:val="28"/>
        </w:rPr>
      </w:pPr>
      <w:r>
        <w:rPr>
          <w:sz w:val="28"/>
        </w:rPr>
        <w:t>Losses?</w:t>
      </w:r>
    </w:p>
    <w:p>
      <w:pPr>
        <w:pStyle w:val="Normal"/>
        <w:ind w:firstLine="720" w:start="1440" w:end="0"/>
        <w:rPr>
          <w:sz w:val="28"/>
        </w:rPr>
      </w:pPr>
      <w:r>
        <w:rPr>
          <w:sz w:val="28"/>
        </w:rPr>
        <w:t xml:space="preserve">Congestion Balancing? </w:t>
      </w:r>
    </w:p>
    <w:p>
      <w:pPr>
        <w:pStyle w:val="Normal"/>
        <w:rPr>
          <w:sz w:val="28"/>
        </w:rPr>
      </w:pPr>
      <w:r>
        <w:rPr>
          <w:sz w:val="28"/>
        </w:rPr>
      </w:r>
    </w:p>
    <w:p>
      <w:pPr>
        <w:pStyle w:val="Normal"/>
        <w:rPr>
          <w:sz w:val="28"/>
        </w:rPr>
      </w:pPr>
      <w:r>
        <w:rPr>
          <w:sz w:val="28"/>
        </w:rPr>
      </w:r>
    </w:p>
    <w:p>
      <w:pPr>
        <w:pStyle w:val="Normal"/>
        <w:rPr>
          <w:sz w:val="28"/>
        </w:rPr>
      </w:pPr>
      <w:r>
        <w:rPr>
          <w:sz w:val="28"/>
        </w:rPr>
      </w:r>
    </w:p>
    <w:p>
      <w:pPr>
        <w:pStyle w:val="Normal"/>
        <w:numPr>
          <w:ilvl w:val="0"/>
          <w:numId w:val="3"/>
        </w:numPr>
        <w:rPr>
          <w:sz w:val="40"/>
        </w:rPr>
      </w:pPr>
      <w:r>
        <w:rPr>
          <w:sz w:val="40"/>
        </w:rPr>
        <w:t>Emergency Price Responsive Load Program</w:t>
      </w:r>
    </w:p>
    <w:p>
      <w:pPr>
        <w:pStyle w:val="Normal"/>
        <w:ind w:start="360" w:end="0"/>
        <w:rPr>
          <w:sz w:val="40"/>
        </w:rPr>
      </w:pPr>
      <w:r>
        <w:rPr>
          <w:sz w:val="40"/>
        </w:rPr>
      </w:r>
    </w:p>
    <w:p>
      <w:pPr>
        <w:pStyle w:val="BodyTextIndent2"/>
        <w:rPr/>
      </w:pPr>
      <w:r>
        <w:rPr/>
        <w:t>ISO has just recently received actual load curtailment data from TO’s</w:t>
      </w:r>
    </w:p>
    <w:p>
      <w:pPr>
        <w:pStyle w:val="Normal"/>
        <w:ind w:start="2160" w:end="0"/>
        <w:rPr>
          <w:sz w:val="28"/>
        </w:rPr>
      </w:pPr>
      <w:r>
        <w:rPr>
          <w:sz w:val="28"/>
        </w:rPr>
      </w:r>
    </w:p>
    <w:p>
      <w:pPr>
        <w:pStyle w:val="Normal"/>
        <w:ind w:start="2160" w:end="0"/>
        <w:rPr>
          <w:sz w:val="28"/>
        </w:rPr>
      </w:pPr>
      <w:r>
        <w:rPr>
          <w:sz w:val="28"/>
        </w:rPr>
      </w:r>
    </w:p>
    <w:p>
      <w:pPr>
        <w:pStyle w:val="Normal"/>
        <w:ind w:start="2160" w:end="0"/>
        <w:rPr>
          <w:sz w:val="28"/>
        </w:rPr>
      </w:pPr>
      <w:r>
        <w:rPr>
          <w:sz w:val="28"/>
        </w:rPr>
        <w:t xml:space="preserve">Payments to Curtailment Service Providers, CSP, will not be through the formal NYISO Billing &amp; Accounting System but through “side” calculations.  </w:t>
      </w:r>
    </w:p>
    <w:p>
      <w:pPr>
        <w:pStyle w:val="Normal"/>
        <w:ind w:start="2160" w:end="0"/>
        <w:rPr>
          <w:sz w:val="28"/>
        </w:rPr>
      </w:pPr>
      <w:r>
        <w:rPr>
          <w:sz w:val="28"/>
        </w:rPr>
      </w:r>
    </w:p>
    <w:p>
      <w:pPr>
        <w:pStyle w:val="Normal"/>
        <w:ind w:start="2160" w:end="0"/>
        <w:rPr>
          <w:sz w:val="28"/>
        </w:rPr>
      </w:pPr>
      <w:r>
        <w:rPr>
          <w:sz w:val="28"/>
        </w:rPr>
      </w:r>
    </w:p>
    <w:p>
      <w:pPr>
        <w:pStyle w:val="Normal"/>
        <w:ind w:start="2160" w:end="0"/>
        <w:rPr>
          <w:sz w:val="28"/>
        </w:rPr>
      </w:pPr>
      <w:r>
        <w:rPr>
          <w:sz w:val="28"/>
        </w:rPr>
        <w:t xml:space="preserve">Status of these CSP payments?    </w:t>
      </w:r>
    </w:p>
    <w:p>
      <w:pPr>
        <w:pStyle w:val="Heading3"/>
        <w:rPr>
          <w:sz w:val="28"/>
        </w:rPr>
      </w:pPr>
      <w:r>
        <w:rPr>
          <w:sz w:val="28"/>
        </w:rPr>
      </w:r>
    </w:p>
    <w:p>
      <w:pPr>
        <w:pStyle w:val="Normal"/>
        <w:ind w:start="2160" w:end="0"/>
        <w:rPr>
          <w:sz w:val="28"/>
        </w:rPr>
      </w:pPr>
      <w:r>
        <w:rPr>
          <w:sz w:val="28"/>
        </w:rPr>
      </w:r>
    </w:p>
    <w:p>
      <w:pPr>
        <w:pStyle w:val="Normal"/>
        <w:rPr>
          <w:sz w:val="28"/>
        </w:rPr>
      </w:pPr>
      <w:r>
        <w:rPr>
          <w:sz w:val="28"/>
        </w:rPr>
      </w:r>
    </w:p>
    <w:p>
      <w:pPr>
        <w:pStyle w:val="Normal"/>
        <w:numPr>
          <w:ilvl w:val="0"/>
          <w:numId w:val="3"/>
        </w:numPr>
        <w:rPr>
          <w:sz w:val="28"/>
        </w:rPr>
      </w:pPr>
      <w:r>
        <w:rPr>
          <w:sz w:val="40"/>
        </w:rPr>
        <w:t>Economic Price Responsive Program</w:t>
      </w:r>
    </w:p>
    <w:p>
      <w:pPr>
        <w:pStyle w:val="Normal"/>
        <w:ind w:start="2160" w:end="0"/>
        <w:rPr>
          <w:sz w:val="28"/>
        </w:rPr>
      </w:pPr>
      <w:r>
        <w:rPr>
          <w:sz w:val="28"/>
        </w:rPr>
      </w:r>
    </w:p>
    <w:p>
      <w:pPr>
        <w:pStyle w:val="Normal"/>
        <w:ind w:start="2160" w:end="0"/>
        <w:rPr>
          <w:sz w:val="28"/>
        </w:rPr>
      </w:pPr>
      <w:r>
        <w:rPr>
          <w:sz w:val="28"/>
        </w:rPr>
        <w:t>Payments have been made to LSE’s based on TO providing “schedule” curtailments to NYISO.  Calculations and payments are through the NYISO formal Billing &amp; Accounting System</w:t>
      </w:r>
    </w:p>
    <w:p>
      <w:pPr>
        <w:pStyle w:val="Normal"/>
        <w:ind w:start="2160" w:end="0"/>
        <w:rPr>
          <w:sz w:val="28"/>
        </w:rPr>
      </w:pPr>
      <w:r>
        <w:rPr>
          <w:sz w:val="28"/>
        </w:rPr>
      </w:r>
    </w:p>
    <w:p>
      <w:pPr>
        <w:pStyle w:val="Normal"/>
        <w:ind w:start="2160" w:end="0"/>
        <w:rPr>
          <w:sz w:val="28"/>
        </w:rPr>
      </w:pPr>
      <w:r>
        <w:rPr>
          <w:sz w:val="28"/>
        </w:rPr>
      </w:r>
    </w:p>
    <w:p>
      <w:pPr>
        <w:pStyle w:val="Normal"/>
        <w:ind w:start="2160" w:end="0"/>
        <w:rPr>
          <w:sz w:val="28"/>
        </w:rPr>
      </w:pPr>
      <w:r>
        <w:rPr>
          <w:sz w:val="28"/>
        </w:rPr>
        <w:t xml:space="preserve">TO’s providing actual curtailments.  Even if TO provided actual curtailment quickly, ISO can not re-calculate correct payment until 4-month True Up.  </w:t>
      </w:r>
    </w:p>
    <w:p>
      <w:pPr>
        <w:pStyle w:val="Normal"/>
        <w:ind w:start="360" w:end="0"/>
        <w:rPr>
          <w:sz w:val="28"/>
        </w:rPr>
      </w:pPr>
      <w:r>
        <w:rPr>
          <w:sz w:val="28"/>
        </w:rPr>
      </w:r>
    </w:p>
    <w:p>
      <w:pPr>
        <w:pStyle w:val="Normal"/>
        <w:rPr>
          <w:sz w:val="28"/>
        </w:rPr>
      </w:pPr>
      <w:r>
        <w:rPr>
          <w:sz w:val="28"/>
        </w:rPr>
      </w:r>
    </w:p>
    <w:p>
      <w:pPr>
        <w:pStyle w:val="Normal"/>
        <w:numPr>
          <w:ilvl w:val="0"/>
          <w:numId w:val="3"/>
        </w:numPr>
        <w:rPr>
          <w:sz w:val="40"/>
        </w:rPr>
      </w:pPr>
      <w:r>
        <w:rPr>
          <w:sz w:val="40"/>
        </w:rPr>
        <w:t>Billing &amp; Accounting Manual</w:t>
      </w:r>
    </w:p>
    <w:p>
      <w:pPr>
        <w:pStyle w:val="Normal"/>
        <w:ind w:start="360" w:end="0"/>
        <w:rPr>
          <w:sz w:val="40"/>
        </w:rPr>
      </w:pPr>
      <w:r>
        <w:rPr>
          <w:sz w:val="40"/>
        </w:rPr>
      </w:r>
    </w:p>
    <w:p>
      <w:pPr>
        <w:pStyle w:val="Normal"/>
        <w:ind w:start="360" w:end="0"/>
        <w:rPr>
          <w:sz w:val="40"/>
        </w:rPr>
      </w:pPr>
      <w:r>
        <w:rPr>
          <w:sz w:val="40"/>
        </w:rPr>
      </w:r>
    </w:p>
    <w:p>
      <w:pPr>
        <w:pStyle w:val="Normal"/>
        <w:ind w:start="360" w:end="0"/>
        <w:rPr>
          <w:sz w:val="40"/>
        </w:rPr>
      </w:pPr>
      <w:r>
        <w:rPr>
          <w:sz w:val="40"/>
        </w:rPr>
      </w:r>
    </w:p>
    <w:p>
      <w:pPr>
        <w:pStyle w:val="Normal"/>
        <w:numPr>
          <w:ilvl w:val="0"/>
          <w:numId w:val="3"/>
        </w:numPr>
        <w:rPr>
          <w:sz w:val="36"/>
        </w:rPr>
      </w:pPr>
      <w:r>
        <w:rPr>
          <w:sz w:val="36"/>
        </w:rPr>
        <w:t>Issue of when/how to close November 1999?</w:t>
      </w:r>
    </w:p>
    <w:p>
      <w:pPr>
        <w:pStyle w:val="Normal"/>
        <w:ind w:start="2160" w:end="0"/>
        <w:rPr>
          <w:sz w:val="36"/>
        </w:rPr>
      </w:pPr>
      <w:r>
        <w:rPr>
          <w:sz w:val="36"/>
        </w:rPr>
        <w:t>What issues are outstanding that market participants need “closed out”???</w:t>
      </w:r>
    </w:p>
    <w:p>
      <w:pPr>
        <w:pStyle w:val="Normal"/>
        <w:ind w:start="2160" w:end="0"/>
        <w:rPr>
          <w:sz w:val="36"/>
        </w:rPr>
      </w:pPr>
      <w:r>
        <w:rPr>
          <w:sz w:val="36"/>
        </w:rPr>
      </w:r>
    </w:p>
    <w:p>
      <w:pPr>
        <w:pStyle w:val="Normal"/>
        <w:ind w:start="2160" w:end="0"/>
        <w:rPr>
          <w:sz w:val="36"/>
        </w:rPr>
      </w:pPr>
      <w:r>
        <w:rPr>
          <w:sz w:val="36"/>
        </w:rPr>
        <w:t>Presumably assurance from NYISO billing staff that all billing code corrections have been made.</w:t>
      </w:r>
    </w:p>
    <w:p>
      <w:pPr>
        <w:pStyle w:val="Normal"/>
        <w:ind w:start="2160" w:end="0"/>
        <w:rPr>
          <w:sz w:val="36"/>
        </w:rPr>
      </w:pPr>
      <w:r>
        <w:rPr>
          <w:sz w:val="36"/>
        </w:rPr>
      </w:r>
    </w:p>
    <w:p>
      <w:pPr>
        <w:pStyle w:val="Normal"/>
        <w:ind w:start="2160" w:end="0"/>
        <w:rPr>
          <w:sz w:val="36"/>
        </w:rPr>
      </w:pPr>
      <w:r>
        <w:rPr>
          <w:sz w:val="36"/>
        </w:rPr>
        <w:t>TO data issue/assurance</w:t>
      </w:r>
    </w:p>
    <w:p>
      <w:pPr>
        <w:pStyle w:val="Normal"/>
        <w:ind w:start="2160" w:end="0"/>
        <w:rPr>
          <w:sz w:val="36"/>
        </w:rPr>
      </w:pPr>
      <w:r>
        <w:rPr>
          <w:sz w:val="36"/>
        </w:rPr>
      </w:r>
    </w:p>
    <w:p>
      <w:pPr>
        <w:pStyle w:val="Normal"/>
        <w:ind w:start="2160" w:end="0"/>
        <w:rPr>
          <w:sz w:val="36"/>
        </w:rPr>
      </w:pPr>
      <w:r>
        <w:rPr>
          <w:sz w:val="36"/>
        </w:rPr>
        <w:t>Missing PTID issues?</w:t>
      </w:r>
    </w:p>
    <w:p>
      <w:pPr>
        <w:pStyle w:val="Normal"/>
        <w:ind w:start="2160" w:end="0"/>
        <w:rPr>
          <w:sz w:val="36"/>
        </w:rPr>
      </w:pPr>
      <w:r>
        <w:rPr>
          <w:sz w:val="36"/>
        </w:rPr>
      </w:r>
    </w:p>
    <w:p>
      <w:pPr>
        <w:pStyle w:val="Normal"/>
        <w:ind w:start="2160" w:end="0"/>
        <w:rPr>
          <w:sz w:val="36"/>
        </w:rPr>
      </w:pPr>
      <w:r>
        <w:rPr>
          <w:sz w:val="36"/>
        </w:rPr>
        <w:t>TSA Grandfathered mapping issues?</w:t>
      </w:r>
    </w:p>
    <w:p>
      <w:pPr>
        <w:pStyle w:val="Normal"/>
        <w:ind w:start="2160" w:end="0"/>
        <w:rPr>
          <w:sz w:val="36"/>
        </w:rPr>
      </w:pPr>
      <w:r>
        <w:rPr>
          <w:sz w:val="36"/>
        </w:rPr>
      </w:r>
    </w:p>
    <w:p>
      <w:pPr>
        <w:pStyle w:val="Normal"/>
        <w:ind w:start="2160" w:end="0"/>
        <w:rPr>
          <w:sz w:val="36"/>
        </w:rPr>
      </w:pPr>
      <w:r>
        <w:rPr>
          <w:sz w:val="36"/>
        </w:rPr>
        <w:t xml:space="preserve">Power Supplier out-of-merit and grouping issues? </w:t>
      </w:r>
    </w:p>
    <w:p>
      <w:pPr>
        <w:pStyle w:val="Normal"/>
        <w:ind w:start="360" w:end="0"/>
        <w:rPr>
          <w:sz w:val="36"/>
        </w:rPr>
      </w:pPr>
      <w:r>
        <w:rPr>
          <w:sz w:val="36"/>
        </w:rPr>
      </w:r>
    </w:p>
    <w:p>
      <w:pPr>
        <w:pStyle w:val="Normal"/>
        <w:numPr>
          <w:ilvl w:val="0"/>
          <w:numId w:val="3"/>
        </w:numPr>
        <w:rPr>
          <w:sz w:val="40"/>
        </w:rPr>
      </w:pPr>
      <w:r>
        <w:rPr>
          <w:sz w:val="40"/>
        </w:rPr>
        <w:t>Outline for November 2001 BAWG presentation to BIC</w:t>
      </w:r>
    </w:p>
    <w:p>
      <w:pPr>
        <w:pStyle w:val="Normal"/>
        <w:numPr>
          <w:ilvl w:val="2"/>
          <w:numId w:val="3"/>
        </w:numPr>
        <w:rPr>
          <w:sz w:val="28"/>
        </w:rPr>
      </w:pPr>
      <w:r>
        <w:rPr>
          <w:sz w:val="28"/>
        </w:rPr>
        <w:t>Status of billing code corrections:</w:t>
      </w:r>
    </w:p>
    <w:p>
      <w:pPr>
        <w:pStyle w:val="Normal"/>
        <w:numPr>
          <w:ilvl w:val="3"/>
          <w:numId w:val="3"/>
        </w:numPr>
        <w:rPr>
          <w:sz w:val="28"/>
        </w:rPr>
      </w:pPr>
      <w:r>
        <w:rPr>
          <w:sz w:val="28"/>
        </w:rPr>
        <w:t>all fixed waiting on true ups</w:t>
      </w:r>
    </w:p>
    <w:p>
      <w:pPr>
        <w:pStyle w:val="Normal"/>
        <w:numPr>
          <w:ilvl w:val="2"/>
          <w:numId w:val="3"/>
        </w:numPr>
        <w:rPr>
          <w:sz w:val="28"/>
        </w:rPr>
      </w:pPr>
      <w:r>
        <w:rPr>
          <w:sz w:val="28"/>
        </w:rPr>
        <w:t>True Ups</w:t>
      </w:r>
    </w:p>
    <w:p>
      <w:pPr>
        <w:pStyle w:val="Normal"/>
        <w:numPr>
          <w:ilvl w:val="2"/>
          <w:numId w:val="3"/>
        </w:numPr>
        <w:rPr>
          <w:sz w:val="28"/>
        </w:rPr>
      </w:pPr>
      <w:r>
        <w:rPr>
          <w:sz w:val="28"/>
        </w:rPr>
        <w:t>TOWG</w:t>
      </w:r>
    </w:p>
    <w:p>
      <w:pPr>
        <w:pStyle w:val="Normal"/>
        <w:numPr>
          <w:ilvl w:val="2"/>
          <w:numId w:val="3"/>
        </w:numPr>
        <w:rPr>
          <w:sz w:val="28"/>
        </w:rPr>
      </w:pPr>
      <w:r>
        <w:rPr>
          <w:sz w:val="28"/>
        </w:rPr>
        <w:t>BAWG Issues</w:t>
      </w:r>
    </w:p>
    <w:p>
      <w:pPr>
        <w:pStyle w:val="Normal"/>
        <w:numPr>
          <w:ilvl w:val="2"/>
          <w:numId w:val="3"/>
        </w:numPr>
        <w:rPr>
          <w:sz w:val="28"/>
        </w:rPr>
      </w:pPr>
      <w:r>
        <w:rPr>
          <w:sz w:val="28"/>
        </w:rPr>
        <w:t>Data Format WG</w:t>
      </w:r>
    </w:p>
    <w:p>
      <w:pPr>
        <w:pStyle w:val="Normal"/>
        <w:numPr>
          <w:ilvl w:val="2"/>
          <w:numId w:val="3"/>
        </w:numPr>
        <w:rPr>
          <w:sz w:val="28"/>
        </w:rPr>
      </w:pPr>
      <w:r>
        <w:rPr>
          <w:sz w:val="28"/>
        </w:rPr>
        <w:t>NYISO Billing Projects</w:t>
      </w:r>
    </w:p>
    <w:p>
      <w:pPr>
        <w:pStyle w:val="Normal"/>
        <w:rPr>
          <w:sz w:val="40"/>
        </w:rPr>
      </w:pPr>
      <w:r>
        <w:rPr>
          <w:sz w:val="40"/>
        </w:rPr>
        <w:t xml:space="preserve"> </w:t>
      </w:r>
    </w:p>
    <w:p>
      <w:pPr>
        <w:pStyle w:val="Heading3"/>
        <w:rPr>
          <w:sz w:val="40"/>
        </w:rPr>
      </w:pPr>
      <w:r>
        <w:rPr>
          <w:sz w:val="40"/>
        </w:rPr>
      </w:r>
    </w:p>
    <w:p>
      <w:pPr>
        <w:pStyle w:val="Normal"/>
        <w:rPr>
          <w:sz w:val="28"/>
        </w:rPr>
      </w:pPr>
      <w:r>
        <w:rPr>
          <w:sz w:val="28"/>
        </w:rPr>
      </w:r>
    </w:p>
    <w:p>
      <w:pPr>
        <w:pStyle w:val="Normal"/>
        <w:rPr>
          <w:sz w:val="28"/>
        </w:rPr>
      </w:pPr>
      <w:r>
        <w:rPr>
          <w:sz w:val="28"/>
        </w:rPr>
      </w:r>
    </w:p>
    <w:p>
      <w:pPr>
        <w:pStyle w:val="BodyText"/>
        <w:rPr/>
      </w:pPr>
      <w:r>
        <w:rPr/>
        <w:t>16. Future Billing Workshops?</w:t>
      </w:r>
    </w:p>
    <w:p>
      <w:pPr>
        <w:pStyle w:val="Normal"/>
        <w:rPr>
          <w:sz w:val="40"/>
        </w:rPr>
      </w:pPr>
      <w:r>
        <w:rPr>
          <w:sz w:val="40"/>
        </w:rPr>
      </w:r>
    </w:p>
    <w:p>
      <w:pPr>
        <w:pStyle w:val="Normal"/>
        <w:ind w:start="360" w:end="0"/>
        <w:rPr>
          <w:sz w:val="40"/>
        </w:rPr>
      </w:pPr>
      <w:r>
        <w:rPr>
          <w:sz w:val="40"/>
        </w:rPr>
      </w:r>
    </w:p>
    <w:p>
      <w:pPr>
        <w:pStyle w:val="Normal"/>
        <w:numPr>
          <w:ilvl w:val="0"/>
          <w:numId w:val="2"/>
        </w:numPr>
        <w:rPr>
          <w:sz w:val="40"/>
        </w:rPr>
      </w:pPr>
      <w:r>
        <w:rPr>
          <w:sz w:val="40"/>
        </w:rPr>
        <w:t xml:space="preserve"> </w:t>
      </w:r>
      <w:r>
        <w:rPr>
          <w:sz w:val="40"/>
        </w:rPr>
        <w:t>Old/New</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decimal"/>
      <w:lvlText w:val="%1."/>
      <w:lvlJc w:val="start"/>
      <w:pPr>
        <w:tabs>
          <w:tab w:val="num" w:pos="870"/>
        </w:tabs>
        <w:ind w:start="870" w:hanging="510"/>
      </w:pPr>
      <w:rPr/>
    </w:lvl>
  </w:abstractNum>
  <w:abstractNum w:abstractNumId="3">
    <w:lvl w:ilvl="0">
      <w:start w:val="1"/>
      <w:numFmt w:val="decimal"/>
      <w:lvlText w:val="%1."/>
      <w:lvlJc w:val="start"/>
      <w:pPr>
        <w:tabs>
          <w:tab w:val="num" w:pos="765"/>
        </w:tabs>
        <w:ind w:start="765" w:hanging="405"/>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sz w:val="40"/>
    </w:rPr>
  </w:style>
  <w:style w:type="paragraph" w:styleId="Heading2">
    <w:name w:val="heading 2"/>
    <w:basedOn w:val="Normal"/>
    <w:next w:val="Normal"/>
    <w:qFormat/>
    <w:pPr>
      <w:keepNext w:val="true"/>
      <w:numPr>
        <w:ilvl w:val="1"/>
        <w:numId w:val="1"/>
      </w:numPr>
      <w:ind w:hanging="0" w:start="720" w:end="0"/>
      <w:outlineLvl w:val="1"/>
    </w:pPr>
    <w:rPr>
      <w:sz w:val="28"/>
    </w:rPr>
  </w:style>
  <w:style w:type="paragraph" w:styleId="Heading3">
    <w:name w:val="heading 3"/>
    <w:basedOn w:val="Normal"/>
    <w:next w:val="Normal"/>
    <w:qFormat/>
    <w:pPr>
      <w:keepNext w:val="true"/>
      <w:numPr>
        <w:ilvl w:val="2"/>
        <w:numId w:val="1"/>
      </w:numPr>
      <w:ind w:hanging="0" w:start="1440" w:end="0"/>
      <w:outlineLvl w:val="2"/>
    </w:pPr>
    <w:rPr>
      <w:sz w:val="28"/>
    </w:rPr>
  </w:style>
  <w:style w:type="paragraph" w:styleId="Heading4">
    <w:name w:val="heading 4"/>
    <w:basedOn w:val="Normal"/>
    <w:next w:val="Normal"/>
    <w:qFormat/>
    <w:pPr>
      <w:keepNext w:val="true"/>
      <w:numPr>
        <w:ilvl w:val="3"/>
        <w:numId w:val="1"/>
      </w:numPr>
      <w:ind w:hanging="0" w:start="2160" w:end="0"/>
      <w:outlineLvl w:val="3"/>
    </w:pPr>
    <w:rPr>
      <w:sz w:val="28"/>
    </w:rPr>
  </w:style>
  <w:style w:type="paragraph" w:styleId="Heading5">
    <w:name w:val="heading 5"/>
    <w:basedOn w:val="Normal"/>
    <w:next w:val="Normal"/>
    <w:qFormat/>
    <w:pPr>
      <w:keepNext w:val="true"/>
      <w:numPr>
        <w:ilvl w:val="4"/>
        <w:numId w:val="1"/>
      </w:numPr>
      <w:ind w:hanging="0" w:start="1440" w:end="0"/>
      <w:outlineLvl w:val="4"/>
    </w:pPr>
    <w:rPr>
      <w:sz w:val="32"/>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4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z w:val="32"/>
    </w:rPr>
  </w:style>
  <w:style w:type="paragraph" w:styleId="BodyTextIndent2">
    <w:name w:val="Body Text Indent 2"/>
    <w:basedOn w:val="Normal"/>
    <w:qFormat/>
    <w:pPr>
      <w:ind w:hanging="0" w:start="2160" w:end="0"/>
    </w:pPr>
    <w:rPr>
      <w:sz w:val="28"/>
    </w:rPr>
  </w:style>
  <w:style w:type="paragraph" w:styleId="BodyTextIndent3">
    <w:name w:val="Body Text Indent 3"/>
    <w:basedOn w:val="Normal"/>
    <w:qFormat/>
    <w:pPr>
      <w:ind w:hanging="0" w:start="1440" w:end="0"/>
    </w:pPr>
    <w:rPr>
      <w:sz w:val="28"/>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2001-10-29T10:36:00Z</dcterms:created>
  <dc:creator>Wes</dc:creator>
  <dc:description/>
  <dc:language>en-CA</dc:language>
  <cp:lastModifiedBy>Wesley Yeomans</cp:lastModifiedBy>
  <cp:lastPrinted>2001-05-28T20:58:00Z</cp:lastPrinted>
  <dcterms:modified xsi:type="dcterms:W3CDTF">2001-10-29T10:36:00Z</dcterms:modified>
  <cp:revision>2</cp:revision>
  <dc:subject/>
  <dc:title>BAWG Meeting Agenda</dc:title>
</cp:coreProperties>
</file>