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b w:val="false"/>
          <w:bCs w:val="false"/>
        </w:rPr>
      </w:pPr>
      <w:r>
        <w:rPr>
          <w:b w:val="false"/>
          <w:bCs w:val="false"/>
        </w:rPr>
        <w:t>Bammel Neon Groups</w:t>
      </w:r>
    </w:p>
    <w:p>
      <w:pPr>
        <w:pStyle w:val="Normal"/>
        <w:jc w:val="center"/>
        <w:rPr>
          <w:rFonts w:ascii="Wide Latin" w:hAnsi="Wide Latin" w:cs="Wide Latin"/>
          <w:b/>
          <w:bCs/>
          <w:sz w:val="28"/>
          <w:u w:val="single"/>
        </w:rPr>
      </w:pPr>
      <w:r>
        <w:rPr>
          <w:rFonts w:cs="Wide Latin" w:ascii="Wide Latin" w:hAnsi="Wide Latin"/>
          <w:b/>
          <w:bCs/>
          <w:sz w:val="28"/>
          <w:u w:val="single"/>
        </w:rPr>
      </w:r>
    </w:p>
    <w:p>
      <w:pPr>
        <w:pStyle w:val="Subtitle"/>
        <w:rPr/>
      </w:pPr>
      <w:r>
        <w:rPr/>
        <w:t>Awesome Glory</w:t>
      </w:r>
    </w:p>
    <w:p>
      <w:pPr>
        <w:pStyle w:val="Normal"/>
        <w:rPr>
          <w:rFonts w:ascii="Wide Latin" w:hAnsi="Wide Latin" w:cs="Wide Latin"/>
          <w:b/>
          <w:bCs/>
          <w:sz w:val="32"/>
        </w:rPr>
      </w:pPr>
      <w:r>
        <w:rPr>
          <w:rFonts w:cs="Wide Latin" w:ascii="Wide Latin" w:hAnsi="Wide Latin"/>
          <w:b/>
          <w:bCs/>
          <w:sz w:val="32"/>
        </w:rPr>
      </w:r>
    </w:p>
    <w:p>
      <w:pPr>
        <w:pStyle w:val="Heading1"/>
        <w:ind w:hanging="0" w:start="0"/>
        <w:rPr/>
      </w:pPr>
      <w:r>
        <w:rPr/>
        <w:t>Getting Started</w:t>
      </w:r>
    </w:p>
    <w:p>
      <w:pPr>
        <w:pStyle w:val="Normal"/>
        <w:ind w:start="720" w:end="0"/>
        <w:rPr/>
      </w:pPr>
      <w:r>
        <w:rPr/>
        <w:t>1.  When you were growing up, did you ever try to act or look like someone else? (Dress-up like your mom, talk like your favorite movie star, etc.)  Who was it?</w:t>
      </w:r>
    </w:p>
    <w:p>
      <w:pPr>
        <w:pStyle w:val="Normal"/>
        <w:ind w:start="720" w:end="0"/>
        <w:rPr/>
      </w:pPr>
      <w:r>
        <w:rPr/>
        <w:t>2.  Why did you want to look, act, and sound like them?</w:t>
      </w:r>
    </w:p>
    <w:p>
      <w:pPr>
        <w:pStyle w:val="Normal"/>
        <w:ind w:start="720" w:end="0"/>
        <w:rPr/>
      </w:pPr>
      <w:r>
        <w:rPr/>
        <w:t>3.  It has been said that “Emulation is the highest form of flattery.”  Why is this?</w:t>
      </w:r>
    </w:p>
    <w:p>
      <w:pPr>
        <w:pStyle w:val="Normal"/>
        <w:ind w:start="720" w:end="0"/>
        <w:rPr/>
      </w:pPr>
      <w:r>
        <w:rPr/>
      </w:r>
    </w:p>
    <w:p>
      <w:pPr>
        <w:pStyle w:val="Heading1"/>
        <w:ind w:hanging="0" w:start="0"/>
        <w:rPr/>
      </w:pPr>
      <w:r>
        <w:rPr/>
        <w:t>Looking to the Word</w:t>
      </w:r>
    </w:p>
    <w:p>
      <w:pPr>
        <w:pStyle w:val="Normal"/>
        <w:rPr/>
      </w:pPr>
      <w:r>
        <w:rPr/>
        <w:tab/>
        <w:t>Read John 11:1-6.</w:t>
      </w:r>
    </w:p>
    <w:p>
      <w:pPr>
        <w:pStyle w:val="Normal"/>
        <w:ind w:start="720" w:end="0"/>
        <w:rPr/>
      </w:pPr>
      <w:r>
        <w:rPr/>
        <w:t>4.  If Jesus’ dear friend was deathly sick, why would he stay where he was for an additional 2 days? (Vs. 4 – So God’s glory may be revealed, and that Jesus could be glorified as well).</w:t>
      </w:r>
    </w:p>
    <w:p>
      <w:pPr>
        <w:pStyle w:val="Normal"/>
        <w:ind w:start="720" w:end="0"/>
        <w:rPr/>
      </w:pPr>
      <w:r>
        <w:rPr/>
      </w:r>
    </w:p>
    <w:p>
      <w:pPr>
        <w:pStyle w:val="Normal"/>
        <w:rPr/>
      </w:pPr>
      <w:r>
        <w:rPr/>
        <w:tab/>
        <w:t>Read John 11:7-16.</w:t>
      </w:r>
    </w:p>
    <w:p>
      <w:pPr>
        <w:pStyle w:val="Normal"/>
        <w:ind w:start="720" w:end="0"/>
        <w:rPr/>
      </w:pPr>
      <w:r>
        <w:rPr/>
        <w:t>5.  According to vs. 14, what was another reason for Jesus to wait for Lazarus to die before he went to him? (So his disciples could grow in their faith).</w:t>
      </w:r>
    </w:p>
    <w:p>
      <w:pPr>
        <w:pStyle w:val="Normal"/>
        <w:ind w:start="720" w:end="0"/>
        <w:rPr/>
      </w:pPr>
      <w:r>
        <w:rPr/>
        <w:t>6.  What was Thomas willing to do in this situation?</w:t>
      </w:r>
    </w:p>
    <w:p>
      <w:pPr>
        <w:pStyle w:val="Normal"/>
        <w:ind w:start="720" w:end="0"/>
        <w:rPr/>
      </w:pPr>
      <w:r>
        <w:rPr/>
        <w:t>7.  Was it right for Jesus to “manipulate” this situation to suit his agenda?  Why or why not? (It should be all of our agenda to bring glory to God in all situations.</w:t>
      </w:r>
    </w:p>
    <w:p>
      <w:pPr>
        <w:pStyle w:val="Normal"/>
        <w:ind w:start="720" w:end="0"/>
        <w:rPr/>
      </w:pPr>
      <w:r>
        <w:rPr/>
      </w:r>
    </w:p>
    <w:p>
      <w:pPr>
        <w:pStyle w:val="Normal"/>
        <w:ind w:start="720" w:end="0"/>
        <w:rPr/>
      </w:pPr>
      <w:r>
        <w:rPr/>
        <w:t>Read John 11:17-37.  You might mention that vs. 17 is important because the Jews believed that the spirit would hang around for 3 days after death, and it has been four so all hope is gone.</w:t>
      </w:r>
    </w:p>
    <w:p>
      <w:pPr>
        <w:pStyle w:val="Normal"/>
        <w:ind w:start="720" w:end="0"/>
        <w:rPr/>
      </w:pPr>
      <w:r>
        <w:rPr/>
        <w:t>8.  Why did Jesus “weep” in light of his projection in vs. 23 that Lazarus would rise again?</w:t>
      </w:r>
    </w:p>
    <w:p>
      <w:pPr>
        <w:pStyle w:val="Normal"/>
        <w:ind w:start="720" w:end="0"/>
        <w:rPr/>
      </w:pPr>
      <w:r>
        <w:rPr/>
        <w:t>9.  Do you think Jesus might have had second thoughts about allowing Lazarus to die?</w:t>
      </w:r>
    </w:p>
    <w:p>
      <w:pPr>
        <w:pStyle w:val="Normal"/>
        <w:ind w:start="720" w:end="0"/>
        <w:rPr/>
      </w:pPr>
      <w:r>
        <w:rPr/>
      </w:r>
    </w:p>
    <w:p>
      <w:pPr>
        <w:pStyle w:val="Normal"/>
        <w:ind w:start="720" w:end="0"/>
        <w:rPr/>
      </w:pPr>
      <w:r>
        <w:rPr/>
        <w:t>Read John 11:38-44.</w:t>
      </w:r>
    </w:p>
    <w:p>
      <w:pPr>
        <w:pStyle w:val="Normal"/>
        <w:ind w:start="720" w:end="0"/>
        <w:rPr/>
      </w:pPr>
      <w:r>
        <w:rPr/>
        <w:t>10.  What does Jesus promise they will see if they remove the stone? (Vs. 40)</w:t>
      </w:r>
    </w:p>
    <w:p>
      <w:pPr>
        <w:pStyle w:val="Normal"/>
        <w:ind w:start="720" w:end="0"/>
        <w:rPr/>
      </w:pPr>
      <w:r>
        <w:rPr/>
        <w:t>11.  What does Jesus further reveal about his agenda in raising Lazarus in vs. 41?</w:t>
      </w:r>
    </w:p>
    <w:p>
      <w:pPr>
        <w:pStyle w:val="Normal"/>
        <w:rPr/>
      </w:pPr>
      <w:r>
        <w:rPr/>
      </w:r>
    </w:p>
    <w:p>
      <w:pPr>
        <w:pStyle w:val="Heading1"/>
        <w:ind w:hanging="0" w:start="0"/>
        <w:rPr>
          <w:rFonts w:ascii="Times New Roman" w:hAnsi="Times New Roman" w:cs="Times New Roman"/>
        </w:rPr>
      </w:pPr>
      <w:r>
        <w:rPr>
          <w:rFonts w:cs="Times New Roman" w:ascii="Times New Roman" w:hAnsi="Times New Roman"/>
        </w:rPr>
        <w:t>What is in it for Us?</w:t>
      </w:r>
    </w:p>
    <w:p>
      <w:pPr>
        <w:pStyle w:val="Normal"/>
        <w:ind w:start="720" w:end="0"/>
        <w:rPr/>
      </w:pPr>
      <w:r>
        <w:rPr/>
        <w:t>12.  All throughout this story we see Jesus balancing his feelings, as well as the feelings of Mary and Martha, with his agenda of bringing glory to God and instilling faith in others.  What are some competing emotions that you feel when you try to be bold in your Christian walk around those that don’t have a faith in God? (Embarrassment, sorrow for their lostness, frustration with trying to convince them of the importance of your faith, etc.).</w:t>
      </w:r>
    </w:p>
    <w:p>
      <w:pPr>
        <w:pStyle w:val="Normal"/>
        <w:ind w:start="720" w:end="0"/>
        <w:rPr/>
      </w:pPr>
      <w:r>
        <w:rPr/>
        <w:t>13.  Read II Cor. 3:18.  Do you strive to act, talk, or look like Jesus in you actions and agenda?</w:t>
      </w:r>
    </w:p>
    <w:p>
      <w:pPr>
        <w:pStyle w:val="Normal"/>
        <w:ind w:start="720" w:end="0"/>
        <w:rPr/>
      </w:pPr>
      <w:r>
        <w:rP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Garamond">
    <w:charset w:val="00" w:characterSet="windows-1252"/>
    <w:family w:val="roman"/>
    <w:pitch w:val="variable"/>
  </w:font>
  <w:font w:name="Wide Latin">
    <w:charset w:val="00" w:characterSet="windows-1252"/>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rFonts w:ascii="Garamond" w:hAnsi="Garamond" w:cs="Garamond"/>
      <w:u w:val="single"/>
    </w:rPr>
  </w:style>
  <w:style w:type="character" w:styleId="DefaultParagraphFont">
    <w:name w:val="Default Paragraph Font"/>
    <w:qFormat/>
    <w:rPr/>
  </w:style>
  <w:style w:type="paragraph" w:styleId="Heading">
    <w:name w:val="Heading"/>
    <w:basedOn w:val="Normal"/>
    <w:next w:val="BodyText"/>
    <w:qFormat/>
    <w:pPr>
      <w:jc w:val="center"/>
    </w:pPr>
    <w:rPr>
      <w:rFonts w:ascii="Wide Latin" w:hAnsi="Wide Latin" w:cs="Wide Latin"/>
      <w:b/>
      <w:bCs/>
      <w:sz w:val="28"/>
      <w:u w:val="single"/>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title">
    <w:name w:val="Subtitle"/>
    <w:basedOn w:val="Normal"/>
    <w:next w:val="BodyText"/>
    <w:qFormat/>
    <w:pPr>
      <w:jc w:val="center"/>
    </w:pPr>
    <w:rPr>
      <w:rFonts w:ascii="Wide Latin" w:hAnsi="Wide Latin" w:cs="Wide Latin"/>
      <w:b/>
      <w:bCs/>
      <w:sz w:val="32"/>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104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2001-11-06T17:56:00Z</dcterms:created>
  <dc:creator>brad cox</dc:creator>
  <dc:description/>
  <dc:language>en-CA</dc:language>
  <cp:lastModifiedBy>brad cox</cp:lastModifiedBy>
  <dcterms:modified xsi:type="dcterms:W3CDTF">2001-11-06T19:40:00Z</dcterms:modified>
  <cp:revision>1</cp:revision>
  <dc:subject/>
  <dc:title>Bammel Neon Groups</dc:title>
</cp:coreProperties>
</file>