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Austin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November 30,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Schedule 1 attached hereto (the "</w:t>
      </w:r>
      <w:r>
        <w:rPr>
          <w:u w:val="single"/>
        </w:rPr>
        <w:t>Assigned Equipment</w:t>
      </w:r>
      <w:r>
        <w:rPr/>
        <w:t>") and the rights and obligations under the Turbine Contract related thereto as set forth on Schedule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Pursuant to Section 9.1 of the Development Agreement, ENA hereby exercises the Purchase Option with respect to the Assigned Equipment and the Assigned Contract Rights and specifies November 30,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rPr>
      </w:pPr>
      <w:r>
        <w:rPr>
          <w:u w:val="none"/>
        </w:rPr>
        <w:t>Unit Serial Number 309266</w:t>
      </w:r>
    </w:p>
    <w:p>
      <w:pPr>
        <w:pStyle w:val="CenteredHeading"/>
        <w:jc w:val="both"/>
        <w:rPr>
          <w:u w:val="none"/>
        </w:rPr>
      </w:pPr>
      <w:r>
        <w:rPr>
          <w:u w:val="none"/>
        </w:rPr>
        <w:t>Unit Serial Number 309547</w:t>
      </w:r>
    </w:p>
    <w:p>
      <w:pPr>
        <w:pStyle w:val="CenteredHeading"/>
        <w:jc w:val="both"/>
        <w:rPr>
          <w:u w:val="none"/>
        </w:rPr>
      </w:pPr>
      <w:r>
        <w:rPr>
          <w:u w:val="none"/>
        </w:rPr>
        <w:t>Unit Serial Number 309575</w:t>
      </w:r>
    </w:p>
    <w:p>
      <w:pPr>
        <w:pStyle w:val="CenteredHeading"/>
        <w:jc w:val="both"/>
        <w:rPr>
          <w:u w:val="none"/>
        </w:rPr>
      </w:pPr>
      <w:r>
        <w:rPr>
          <w:u w:val="none"/>
        </w:rPr>
        <w:t>Unit Serial Number 309578</w:t>
      </w:r>
    </w:p>
    <w:p>
      <w:pPr>
        <w:pStyle w:val="CenteredHeading"/>
        <w:jc w:val="both"/>
        <w:rPr>
          <w:u w:val="none"/>
        </w:rPr>
      </w:pPr>
      <w:r>
        <w:rPr>
          <w:u w:val="none"/>
        </w:rPr>
        <w:t>Description: 4 LM6000 combustion turbine generator packages with 4 sets of Sprint Power Boost Enhanced System Hardware</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2000-11-29T13:21:00Z</dcterms:created>
  <dc:creator>A&amp;K</dc:creator>
  <dc:description/>
  <dc:language>en-CA</dc:language>
  <cp:lastModifiedBy>Eric Boyt</cp:lastModifiedBy>
  <cp:lastPrinted>2000-11-24T12:47:00Z</cp:lastPrinted>
  <dcterms:modified xsi:type="dcterms:W3CDTF">2000-11-29T13:21:00Z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