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sz w:val="28"/>
        </w:rPr>
      </w:pPr>
      <w:r>
        <w:rPr>
          <w:rFonts w:cs="Arial" w:ascii="Arial" w:hAnsi="Arial"/>
          <w:b/>
          <w:sz w:val="28"/>
        </w:rPr>
        <w:t xml:space="preserve">Appendix </w:t>
      </w:r>
    </w:p>
    <w:p>
      <w:pPr>
        <w:pStyle w:val="Normal"/>
        <w:jc w:val="center"/>
        <w:rPr>
          <w:rFonts w:ascii="Arial" w:hAnsi="Arial" w:cs="Arial"/>
          <w:b/>
          <w:sz w:val="22"/>
        </w:rPr>
      </w:pPr>
      <w:r>
        <w:rPr>
          <w:rFonts w:cs="Arial" w:ascii="Arial" w:hAnsi="Arial"/>
          <w:b/>
          <w:sz w:val="22"/>
        </w:rPr>
      </w:r>
    </w:p>
    <w:p>
      <w:pPr>
        <w:pStyle w:val="Normal"/>
        <w:ind w:start="360" w:end="0"/>
        <w:rPr>
          <w:rFonts w:ascii="Arial" w:hAnsi="Arial" w:cs="Arial"/>
          <w:b/>
          <w:sz w:val="22"/>
        </w:rPr>
      </w:pPr>
      <w:r>
        <w:rPr>
          <w:rFonts w:cs="Arial" w:ascii="Arial" w:hAnsi="Arial"/>
          <w:b/>
          <w:sz w:val="22"/>
        </w:rPr>
      </w:r>
    </w:p>
    <w:p>
      <w:pPr>
        <w:pStyle w:val="Normal"/>
        <w:numPr>
          <w:ilvl w:val="0"/>
          <w:numId w:val="2"/>
        </w:numPr>
        <w:tabs>
          <w:tab w:val="clear" w:pos="720"/>
          <w:tab w:val="left" w:pos="-90" w:leader="none"/>
        </w:tabs>
        <w:ind w:hanging="0" w:start="0" w:end="0"/>
        <w:rPr>
          <w:rFonts w:ascii="Arial" w:hAnsi="Arial" w:cs="Arial"/>
          <w:sz w:val="22"/>
        </w:rPr>
      </w:pPr>
      <w:r>
        <w:rPr>
          <w:rFonts w:cs="Arial" w:ascii="Arial" w:hAnsi="Arial"/>
          <w:b/>
          <w:sz w:val="22"/>
          <w:u w:val="single"/>
        </w:rPr>
        <w:t xml:space="preserve">Proposal </w:t>
      </w:r>
    </w:p>
    <w:p>
      <w:pPr>
        <w:pStyle w:val="Normal"/>
        <w:rPr>
          <w:rFonts w:ascii="Arial" w:hAnsi="Arial" w:cs="Arial"/>
          <w:sz w:val="22"/>
        </w:rPr>
      </w:pPr>
      <w:r>
        <w:rPr>
          <w:rFonts w:cs="Arial" w:ascii="Arial" w:hAnsi="Arial"/>
          <w:sz w:val="22"/>
        </w:rPr>
      </w:r>
    </w:p>
    <w:p>
      <w:pPr>
        <w:pStyle w:val="Heading3"/>
        <w:numPr>
          <w:ilvl w:val="0"/>
          <w:numId w:val="5"/>
        </w:numPr>
        <w:rPr>
          <w:rFonts w:ascii="Arial" w:hAnsi="Arial" w:cs="Arial"/>
          <w:sz w:val="22"/>
        </w:rPr>
      </w:pPr>
      <w:r>
        <w:rPr>
          <w:rFonts w:cs="Arial" w:ascii="Arial" w:hAnsi="Arial"/>
          <w:sz w:val="22"/>
        </w:rPr>
        <w:t>Business Organization</w:t>
      </w:r>
    </w:p>
    <w:p>
      <w:pPr>
        <w:pStyle w:val="Normal"/>
        <w:ind w:firstLine="720" w:end="0"/>
        <w:rPr>
          <w:rFonts w:ascii="Arial" w:hAnsi="Arial" w:cs="Arial"/>
          <w:b/>
          <w:sz w:val="22"/>
        </w:rPr>
      </w:pPr>
      <w:r>
        <w:rPr>
          <w:rFonts w:cs="Arial" w:ascii="Arial" w:hAnsi="Arial"/>
          <w:b/>
          <w:sz w:val="22"/>
        </w:rPr>
      </w:r>
    </w:p>
    <w:p>
      <w:pPr>
        <w:pStyle w:val="Normal"/>
        <w:ind w:hanging="2880" w:start="2880" w:end="0"/>
        <w:rPr/>
      </w:pPr>
      <w:r>
        <w:rPr>
          <w:rFonts w:cs="Arial" w:ascii="Arial" w:hAnsi="Arial"/>
          <w:b/>
          <w:sz w:val="22"/>
        </w:rPr>
        <w:t>Full Name of Bidder:</w:t>
        <w:tab/>
      </w:r>
      <w:r>
        <w:rPr>
          <w:rFonts w:cs="Arial" w:ascii="Arial" w:hAnsi="Arial"/>
          <w:sz w:val="22"/>
        </w:rPr>
        <w:t>Enron Power Marketing, Inc., a Delaware corporation, licensed in the State of Texas Enron Power Marketing, Inc. is a wholly owned subsidiary of Enron Corporation.</w:t>
      </w:r>
    </w:p>
    <w:p>
      <w:pPr>
        <w:pStyle w:val="Normal"/>
        <w:rPr>
          <w:rFonts w:ascii="Arial" w:hAnsi="Arial" w:cs="Arial"/>
          <w:b/>
          <w:sz w:val="22"/>
        </w:rPr>
      </w:pPr>
      <w:r>
        <w:rPr>
          <w:rFonts w:cs="Arial" w:ascii="Arial" w:hAnsi="Arial"/>
          <w:b/>
          <w:sz w:val="22"/>
        </w:rPr>
      </w:r>
    </w:p>
    <w:p>
      <w:pPr>
        <w:pStyle w:val="Normal"/>
        <w:rPr/>
      </w:pPr>
      <w:r>
        <w:rPr>
          <w:rFonts w:cs="Arial" w:ascii="Arial" w:hAnsi="Arial"/>
          <w:b/>
          <w:sz w:val="22"/>
        </w:rPr>
        <w:t>Address of Bidder:</w:t>
        <w:tab/>
        <w:tab/>
      </w:r>
      <w:r>
        <w:rPr>
          <w:rFonts w:cs="Arial" w:ascii="Arial" w:hAnsi="Arial"/>
          <w:sz w:val="22"/>
        </w:rPr>
        <w:t>1400 Smith Street</w:t>
      </w:r>
    </w:p>
    <w:p>
      <w:pPr>
        <w:pStyle w:val="Normal"/>
        <w:ind w:firstLine="720" w:start="2160" w:end="0"/>
        <w:rPr>
          <w:rFonts w:ascii="Arial" w:hAnsi="Arial" w:cs="Arial"/>
          <w:sz w:val="22"/>
        </w:rPr>
      </w:pPr>
      <w:r>
        <w:rPr>
          <w:rFonts w:cs="Arial" w:ascii="Arial" w:hAnsi="Arial"/>
          <w:sz w:val="22"/>
        </w:rPr>
        <w:t>Houston, TX  77002</w:t>
        <w:tab/>
        <w:tab/>
      </w:r>
    </w:p>
    <w:p>
      <w:pPr>
        <w:pStyle w:val="Normal"/>
        <w:rPr>
          <w:rFonts w:ascii="Arial" w:hAnsi="Arial" w:cs="Arial"/>
          <w:b/>
          <w:sz w:val="22"/>
        </w:rPr>
      </w:pPr>
      <w:r>
        <w:rPr>
          <w:rFonts w:cs="Arial" w:ascii="Arial" w:hAnsi="Arial"/>
          <w:b/>
          <w:sz w:val="22"/>
        </w:rPr>
      </w:r>
    </w:p>
    <w:p>
      <w:pPr>
        <w:pStyle w:val="Normal"/>
        <w:rPr/>
      </w:pPr>
      <w:r>
        <w:rPr>
          <w:rFonts w:cs="Arial" w:ascii="Arial" w:hAnsi="Arial"/>
          <w:b/>
          <w:sz w:val="22"/>
        </w:rPr>
        <w:t>Parent Company:</w:t>
        <w:tab/>
        <w:tab/>
      </w:r>
      <w:r>
        <w:rPr>
          <w:rFonts w:cs="Arial" w:ascii="Arial" w:hAnsi="Arial"/>
          <w:sz w:val="22"/>
        </w:rPr>
        <w:t>Enron Corporation</w:t>
      </w:r>
    </w:p>
    <w:p>
      <w:pPr>
        <w:pStyle w:val="Normal"/>
        <w:rPr>
          <w:rFonts w:ascii="Arial" w:hAnsi="Arial" w:cs="Arial"/>
          <w:sz w:val="22"/>
        </w:rPr>
      </w:pPr>
      <w:r>
        <w:rPr>
          <w:rFonts w:cs="Arial" w:ascii="Arial" w:hAnsi="Arial"/>
          <w:sz w:val="22"/>
        </w:rPr>
      </w:r>
    </w:p>
    <w:p>
      <w:pPr>
        <w:pStyle w:val="Normal"/>
        <w:rPr/>
      </w:pPr>
      <w:r>
        <w:rPr>
          <w:rFonts w:cs="Arial" w:ascii="Arial" w:hAnsi="Arial"/>
          <w:b/>
          <w:sz w:val="22"/>
        </w:rPr>
        <w:t>Address of Parent:</w:t>
        <w:tab/>
        <w:tab/>
      </w:r>
      <w:r>
        <w:rPr>
          <w:rFonts w:cs="Arial" w:ascii="Arial" w:hAnsi="Arial"/>
          <w:sz w:val="22"/>
        </w:rPr>
        <w:t>1400 Smith Street</w:t>
      </w:r>
    </w:p>
    <w:p>
      <w:pPr>
        <w:pStyle w:val="Normal"/>
        <w:ind w:firstLine="720" w:start="2160" w:end="0"/>
        <w:rPr>
          <w:rFonts w:ascii="Arial" w:hAnsi="Arial" w:cs="Arial"/>
          <w:sz w:val="22"/>
        </w:rPr>
      </w:pPr>
      <w:r>
        <w:rPr>
          <w:rFonts w:cs="Arial" w:ascii="Arial" w:hAnsi="Arial"/>
          <w:sz w:val="22"/>
        </w:rPr>
        <w:t>Houston, TX  77002</w:t>
      </w:r>
    </w:p>
    <w:p>
      <w:pPr>
        <w:pStyle w:val="Normal"/>
        <w:tabs>
          <w:tab w:val="clear" w:pos="720"/>
          <w:tab w:val="left" w:pos="0" w:leader="none"/>
        </w:tabs>
        <w:rPr>
          <w:rFonts w:ascii="Arial" w:hAnsi="Arial" w:cs="Arial"/>
          <w:sz w:val="22"/>
        </w:rPr>
      </w:pPr>
      <w:r>
        <w:rPr>
          <w:rFonts w:cs="Arial" w:ascii="Arial" w:hAnsi="Arial"/>
          <w:sz w:val="22"/>
        </w:rPr>
      </w:r>
    </w:p>
    <w:p>
      <w:pPr>
        <w:pStyle w:val="BodyText2"/>
        <w:numPr>
          <w:ilvl w:val="0"/>
          <w:numId w:val="5"/>
        </w:numPr>
        <w:rPr>
          <w:rFonts w:ascii="Arial" w:hAnsi="Arial" w:cs="Arial"/>
          <w:sz w:val="22"/>
        </w:rPr>
      </w:pPr>
      <w:r>
        <w:rPr>
          <w:rFonts w:cs="Arial" w:ascii="Arial" w:hAnsi="Arial"/>
          <w:sz w:val="22"/>
        </w:rPr>
        <w:t>System Concept and Solution</w:t>
      </w:r>
    </w:p>
    <w:p>
      <w:pPr>
        <w:pStyle w:val="Heading4"/>
        <w:numPr>
          <w:ilvl w:val="0"/>
          <w:numId w:val="0"/>
        </w:numPr>
        <w:ind w:hanging="0" w:start="0"/>
        <w:rPr>
          <w:rFonts w:ascii="Arial" w:hAnsi="Arial" w:cs="Arial"/>
          <w:sz w:val="22"/>
          <w:u w:val="none"/>
        </w:rPr>
      </w:pPr>
      <w:r>
        <w:rPr>
          <w:rFonts w:cs="Arial" w:ascii="Arial" w:hAnsi="Arial"/>
          <w:sz w:val="22"/>
          <w:u w:val="none"/>
        </w:rPr>
      </w:r>
    </w:p>
    <w:p>
      <w:pPr>
        <w:pStyle w:val="Heading4"/>
        <w:numPr>
          <w:ilvl w:val="0"/>
          <w:numId w:val="0"/>
        </w:numPr>
        <w:ind w:hanging="0" w:start="0"/>
        <w:rPr>
          <w:rFonts w:ascii="Arial" w:hAnsi="Arial" w:cs="Arial"/>
          <w:sz w:val="22"/>
          <w:u w:val="none"/>
        </w:rPr>
      </w:pPr>
      <w:r>
        <w:rPr>
          <w:rFonts w:cs="Arial" w:ascii="Arial" w:hAnsi="Arial"/>
          <w:sz w:val="22"/>
          <w:u w:val="none"/>
        </w:rPr>
        <w:t xml:space="preserve">See Draft Term Sheet to Austin Energy Request for Quotation No. DC01300004 Proposal for Purchase of Renewable Energy Supply By Enron Power Marketing, Inc. for EPMI’s System Concept and Solution.  </w:t>
      </w:r>
    </w:p>
    <w:p>
      <w:pPr>
        <w:pStyle w:val="Heading4"/>
        <w:numPr>
          <w:ilvl w:val="0"/>
          <w:numId w:val="0"/>
        </w:numPr>
        <w:ind w:hanging="0" w:start="0"/>
        <w:rPr>
          <w:rFonts w:ascii="Arial" w:hAnsi="Arial" w:cs="Arial"/>
          <w:sz w:val="22"/>
          <w:u w:val="none"/>
        </w:rPr>
      </w:pPr>
      <w:r>
        <w:rPr>
          <w:rFonts w:cs="Arial" w:ascii="Arial" w:hAnsi="Arial"/>
          <w:sz w:val="22"/>
          <w:u w:val="none"/>
        </w:rPr>
      </w:r>
    </w:p>
    <w:p>
      <w:pPr>
        <w:pStyle w:val="BodyText2"/>
        <w:numPr>
          <w:ilvl w:val="0"/>
          <w:numId w:val="5"/>
        </w:numPr>
        <w:rPr>
          <w:rFonts w:ascii="Arial" w:hAnsi="Arial" w:cs="Arial"/>
          <w:sz w:val="22"/>
        </w:rPr>
      </w:pPr>
      <w:r>
        <w:rPr>
          <w:rFonts w:cs="Arial" w:ascii="Arial" w:hAnsi="Arial"/>
          <w:sz w:val="22"/>
        </w:rPr>
        <w:t>Program</w:t>
      </w:r>
    </w:p>
    <w:p>
      <w:pPr>
        <w:pStyle w:val="BodyText2"/>
        <w:rPr>
          <w:rFonts w:ascii="Arial" w:hAnsi="Arial" w:cs="Arial"/>
          <w:sz w:val="22"/>
        </w:rPr>
      </w:pPr>
      <w:r>
        <w:rPr>
          <w:rFonts w:cs="Arial" w:ascii="Arial" w:hAnsi="Arial"/>
          <w:sz w:val="22"/>
        </w:rPr>
      </w:r>
    </w:p>
    <w:p>
      <w:pPr>
        <w:pStyle w:val="BodyText2"/>
        <w:rPr>
          <w:rFonts w:ascii="Arial" w:hAnsi="Arial" w:cs="Arial"/>
          <w:b w:val="false"/>
          <w:sz w:val="22"/>
        </w:rPr>
      </w:pPr>
      <w:r>
        <w:rPr>
          <w:rFonts w:cs="Arial" w:ascii="Arial" w:hAnsi="Arial"/>
          <w:b w:val="false"/>
          <w:sz w:val="22"/>
        </w:rPr>
        <w:t>Please see Attachment I for a description of the Construction Execution Plan for accomplishing the required work.</w:t>
      </w:r>
    </w:p>
    <w:p>
      <w:pPr>
        <w:pStyle w:val="BodyText2"/>
        <w:rPr>
          <w:rFonts w:ascii="Arial" w:hAnsi="Arial" w:cs="Arial"/>
          <w:b w:val="false"/>
          <w:sz w:val="22"/>
        </w:rPr>
      </w:pPr>
      <w:r>
        <w:rPr>
          <w:rFonts w:cs="Arial" w:ascii="Arial" w:hAnsi="Arial"/>
          <w:b w:val="false"/>
          <w:sz w:val="22"/>
        </w:rPr>
      </w:r>
    </w:p>
    <w:p>
      <w:pPr>
        <w:pStyle w:val="BodyText2"/>
        <w:numPr>
          <w:ilvl w:val="0"/>
          <w:numId w:val="5"/>
        </w:numPr>
        <w:rPr>
          <w:rFonts w:ascii="Arial" w:hAnsi="Arial" w:cs="Arial"/>
          <w:sz w:val="22"/>
        </w:rPr>
      </w:pPr>
      <w:r>
        <w:rPr>
          <w:rFonts w:cs="Arial" w:ascii="Arial" w:hAnsi="Arial"/>
          <w:sz w:val="22"/>
        </w:rPr>
        <w:t xml:space="preserve">Project Management Structure: </w:t>
      </w:r>
    </w:p>
    <w:p>
      <w:pPr>
        <w:pStyle w:val="BodyText2"/>
        <w:ind w:start="360" w:end="0"/>
        <w:rPr>
          <w:rFonts w:ascii="Arial" w:hAnsi="Arial" w:cs="Arial"/>
          <w:sz w:val="22"/>
        </w:rPr>
      </w:pPr>
      <w:r>
        <w:object w:dxaOrig="5750" w:dyaOrig="254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13.95pt;margin-top:18.65pt;width:287.5pt;height:127pt;mso-wrap-distance-left:9.05pt;mso-wrap-distance-right:9.05pt;mso-position-horizontal-relative:text;mso-position-vertical-relative:text" filled="f" o:ole="">
            <v:imagedata r:id="rId3" o:title=""/>
            <w10:wrap type="topAndBottom"/>
          </v:shape>
          <o:OLEObject Type="Embed" ProgID="" ShapeID="ole_rId2" DrawAspect="Content" ObjectID="_741263607" r:id="rId2"/>
        </w:object>
      </w:r>
      <w:r>
        <w:rPr>
          <w:rFonts w:cs="Arial" w:ascii="Arial" w:hAnsi="Arial"/>
          <w:sz w:val="22"/>
        </w:rPr>
        <w:t>1. EPMI</w:t>
      </w:r>
    </w:p>
    <w:p>
      <w:pPr>
        <w:pStyle w:val="BodyText2"/>
        <w:numPr>
          <w:ilvl w:val="0"/>
          <w:numId w:val="2"/>
        </w:numPr>
        <w:rPr>
          <w:rFonts w:ascii="Arial" w:hAnsi="Arial" w:cs="Arial"/>
          <w:bCs/>
          <w:sz w:val="22"/>
        </w:rPr>
      </w:pPr>
      <w:r>
        <w:rPr>
          <w:rFonts w:cs="Arial" w:ascii="Arial" w:hAnsi="Arial"/>
          <w:bCs/>
          <w:sz w:val="22"/>
        </w:rPr>
        <w:t>EWC</w:t>
      </w:r>
    </w:p>
    <w:p>
      <w:pPr>
        <w:pStyle w:val="BodyText2"/>
        <w:ind w:start="720" w:end="0"/>
        <w:rPr>
          <w:rFonts w:ascii="Arial" w:hAnsi="Arial" w:cs="Arial"/>
          <w:b w:val="false"/>
          <w:sz w:val="22"/>
        </w:rPr>
      </w:pPr>
      <w:r>
        <w:rPr>
          <w:rFonts w:cs="Arial" w:ascii="Arial" w:hAnsi="Arial"/>
          <w:b w:val="false"/>
          <w:sz w:val="22"/>
        </w:rPr>
        <w:t>Please refer to Attachment J</w:t>
      </w:r>
    </w:p>
    <w:p>
      <w:pPr>
        <w:pStyle w:val="Normal"/>
        <w:rPr>
          <w:rFonts w:ascii="Arial" w:hAnsi="Arial" w:cs="Arial"/>
          <w:b/>
          <w:sz w:val="22"/>
        </w:rPr>
      </w:pPr>
      <w:r>
        <w:rPr>
          <w:rFonts w:cs="Arial" w:ascii="Arial" w:hAnsi="Arial"/>
          <w:b/>
          <w:sz w:val="22"/>
        </w:rPr>
      </w:r>
    </w:p>
    <w:p>
      <w:pPr>
        <w:pStyle w:val="BodyText2"/>
        <w:numPr>
          <w:ilvl w:val="0"/>
          <w:numId w:val="5"/>
        </w:numPr>
        <w:rPr>
          <w:rFonts w:ascii="Arial" w:hAnsi="Arial" w:cs="Arial"/>
          <w:sz w:val="22"/>
        </w:rPr>
      </w:pPr>
      <w:r>
        <w:rPr>
          <w:rFonts w:cs="Arial" w:ascii="Arial" w:hAnsi="Arial"/>
          <w:sz w:val="22"/>
        </w:rPr>
        <w:t xml:space="preserve">Prior Experience </w:t>
      </w:r>
    </w:p>
    <w:p>
      <w:pPr>
        <w:pStyle w:val="BodyText2"/>
        <w:rPr>
          <w:rFonts w:ascii="Arial" w:hAnsi="Arial" w:cs="Arial"/>
          <w:b w:val="false"/>
          <w:sz w:val="22"/>
        </w:rPr>
      </w:pPr>
      <w:r>
        <w:rPr>
          <w:rFonts w:cs="Arial" w:ascii="Arial" w:hAnsi="Arial"/>
          <w:b w:val="false"/>
          <w:sz w:val="22"/>
        </w:rPr>
      </w:r>
    </w:p>
    <w:p>
      <w:pPr>
        <w:pStyle w:val="BodyText2"/>
        <w:rPr>
          <w:rFonts w:ascii="Arial" w:hAnsi="Arial" w:cs="Arial"/>
          <w:b w:val="false"/>
          <w:sz w:val="22"/>
        </w:rPr>
      </w:pPr>
      <w:r>
        <w:rPr>
          <w:rFonts w:cs="Arial" w:ascii="Arial" w:hAnsi="Arial"/>
          <w:b w:val="false"/>
          <w:sz w:val="22"/>
        </w:rPr>
        <w:t>Please refer to Attachment A for a summary of the experience and expertise of the companies.</w:t>
      </w:r>
    </w:p>
    <w:p>
      <w:pPr>
        <w:pStyle w:val="BodyText2"/>
        <w:rPr>
          <w:rFonts w:ascii="Arial" w:hAnsi="Arial" w:cs="Arial"/>
          <w:b w:val="false"/>
          <w:sz w:val="22"/>
        </w:rPr>
      </w:pPr>
      <w:r>
        <w:rPr>
          <w:rFonts w:cs="Arial" w:ascii="Arial" w:hAnsi="Arial"/>
          <w:b w:val="false"/>
          <w:sz w:val="22"/>
        </w:rPr>
      </w:r>
    </w:p>
    <w:p>
      <w:pPr>
        <w:pStyle w:val="Normal"/>
        <w:rPr>
          <w:rFonts w:ascii="Arial" w:hAnsi="Arial" w:cs="Arial"/>
          <w:sz w:val="22"/>
        </w:rPr>
      </w:pPr>
      <w:r>
        <w:rPr>
          <w:rFonts w:cs="Arial" w:ascii="Arial" w:hAnsi="Arial"/>
          <w:sz w:val="22"/>
        </w:rPr>
      </w:r>
    </w:p>
    <w:p>
      <w:pPr>
        <w:pStyle w:val="Heading3"/>
        <w:numPr>
          <w:ilvl w:val="0"/>
          <w:numId w:val="5"/>
        </w:numPr>
        <w:rPr>
          <w:rFonts w:ascii="Arial" w:hAnsi="Arial" w:cs="Arial"/>
          <w:sz w:val="22"/>
        </w:rPr>
      </w:pPr>
      <w:r>
        <w:rPr>
          <w:rFonts w:cs="Arial" w:ascii="Arial" w:hAnsi="Arial"/>
          <w:sz w:val="22"/>
        </w:rPr>
        <w:t>Personnel</w:t>
      </w:r>
    </w:p>
    <w:p>
      <w:pPr>
        <w:pStyle w:val="ListContinue"/>
        <w:numPr>
          <w:ilvl w:val="0"/>
          <w:numId w:val="3"/>
        </w:numPr>
        <w:spacing w:before="0" w:after="0"/>
        <w:rPr>
          <w:b/>
        </w:rPr>
      </w:pPr>
      <w:r>
        <w:rPr>
          <w:b/>
        </w:rPr>
        <w:t>EPMI</w:t>
      </w:r>
    </w:p>
    <w:p>
      <w:pPr>
        <w:pStyle w:val="ListContinue"/>
        <w:numPr>
          <w:ilvl w:val="0"/>
          <w:numId w:val="0"/>
        </w:numPr>
        <w:spacing w:before="0" w:after="0"/>
        <w:ind w:hanging="0" w:start="0"/>
        <w:rPr>
          <w:b/>
          <w:u w:val="single"/>
        </w:rPr>
      </w:pPr>
      <w:r>
        <w:rPr>
          <w:b/>
          <w:u w:val="single"/>
        </w:rPr>
        <w:t>Project Team</w:t>
        <w:tab/>
        <w:tab/>
        <w:tab/>
        <w:tab/>
        <w:t>Primary Work</w:t>
        <w:tab/>
        <w:tab/>
        <w:tab/>
      </w:r>
    </w:p>
    <w:p>
      <w:pPr>
        <w:pStyle w:val="ListContinue"/>
        <w:numPr>
          <w:ilvl w:val="0"/>
          <w:numId w:val="0"/>
        </w:numPr>
        <w:spacing w:before="0" w:after="0"/>
        <w:ind w:hanging="0" w:start="0"/>
        <w:rPr>
          <w:b/>
          <w:u w:val="single"/>
        </w:rPr>
      </w:pPr>
      <w:r>
        <w:rPr>
          <w:b/>
          <w:u w:val="single"/>
        </w:rPr>
      </w:r>
    </w:p>
    <w:p>
      <w:pPr>
        <w:pStyle w:val="ListContinue"/>
        <w:numPr>
          <w:ilvl w:val="0"/>
          <w:numId w:val="0"/>
        </w:numPr>
        <w:spacing w:before="0" w:after="0"/>
        <w:ind w:hanging="0" w:start="0"/>
        <w:rPr/>
      </w:pPr>
      <w:r>
        <w:rPr/>
        <w:t>Mike Curry, Manager</w:t>
        <w:tab/>
        <w:tab/>
        <w:tab/>
        <w:t>Business Development</w:t>
      </w:r>
    </w:p>
    <w:p>
      <w:pPr>
        <w:pStyle w:val="ListContinue"/>
        <w:numPr>
          <w:ilvl w:val="0"/>
          <w:numId w:val="0"/>
        </w:numPr>
        <w:spacing w:before="0" w:after="0"/>
        <w:ind w:hanging="0" w:start="0"/>
        <w:rPr/>
      </w:pPr>
      <w:r>
        <w:rPr/>
        <w:t>Bruce Sukaly, Vice President</w:t>
        <w:tab/>
        <w:tab/>
        <w:t>Business Development</w:t>
        <w:tab/>
      </w:r>
    </w:p>
    <w:p>
      <w:pPr>
        <w:pStyle w:val="ListContinue"/>
        <w:numPr>
          <w:ilvl w:val="0"/>
          <w:numId w:val="0"/>
        </w:numPr>
        <w:spacing w:before="0" w:after="0"/>
        <w:ind w:hanging="0" w:start="0"/>
        <w:rPr/>
      </w:pPr>
      <w:r>
        <w:rPr/>
        <w:t>Jim Ducote, Vice President</w:t>
        <w:tab/>
        <w:tab/>
        <w:t>Business Development</w:t>
        <w:tab/>
      </w:r>
    </w:p>
    <w:p>
      <w:pPr>
        <w:pStyle w:val="ListContinue"/>
        <w:numPr>
          <w:ilvl w:val="0"/>
          <w:numId w:val="0"/>
        </w:numPr>
        <w:spacing w:before="0" w:after="0"/>
        <w:ind w:hanging="0" w:start="0"/>
        <w:rPr/>
      </w:pPr>
      <w:r>
        <w:rPr/>
        <w:t>Doug Gilbert-Smith, Director</w:t>
        <w:tab/>
        <w:tab/>
        <w:t>Trading</w:t>
        <w:tab/>
        <w:tab/>
        <w:tab/>
      </w:r>
    </w:p>
    <w:p>
      <w:pPr>
        <w:pStyle w:val="ListContinue"/>
        <w:numPr>
          <w:ilvl w:val="0"/>
          <w:numId w:val="0"/>
        </w:numPr>
        <w:spacing w:before="0" w:after="0"/>
        <w:ind w:hanging="0" w:start="0"/>
        <w:rPr/>
      </w:pPr>
      <w:r>
        <w:rPr/>
        <w:t>Clint Dean, Manager</w:t>
        <w:tab/>
        <w:tab/>
        <w:tab/>
        <w:t>Trading</w:t>
        <w:tab/>
        <w:tab/>
        <w:tab/>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Resumes are available upon request.</w:t>
      </w:r>
    </w:p>
    <w:p>
      <w:pPr>
        <w:pStyle w:val="Normal"/>
        <w:rPr>
          <w:rFonts w:ascii="Arial" w:hAnsi="Arial" w:cs="Arial"/>
          <w:sz w:val="22"/>
        </w:rPr>
      </w:pPr>
      <w:r>
        <w:rPr>
          <w:rFonts w:cs="Arial" w:ascii="Arial" w:hAnsi="Arial"/>
          <w:sz w:val="22"/>
        </w:rPr>
      </w:r>
    </w:p>
    <w:p>
      <w:pPr>
        <w:pStyle w:val="BodyText"/>
        <w:numPr>
          <w:ilvl w:val="0"/>
          <w:numId w:val="3"/>
        </w:numPr>
        <w:rPr>
          <w:rFonts w:ascii="Arial" w:hAnsi="Arial" w:cs="Arial"/>
          <w:b/>
          <w:bCs/>
          <w:sz w:val="22"/>
        </w:rPr>
      </w:pPr>
      <w:r>
        <w:rPr>
          <w:rFonts w:cs="Arial" w:ascii="Arial" w:hAnsi="Arial"/>
          <w:b/>
          <w:bCs/>
          <w:sz w:val="22"/>
        </w:rPr>
        <w:t>EWC</w:t>
      </w:r>
    </w:p>
    <w:p>
      <w:pPr>
        <w:pStyle w:val="BodyText"/>
        <w:ind w:start="720" w:end="0"/>
        <w:rPr>
          <w:rFonts w:ascii="Arial" w:hAnsi="Arial" w:cs="Arial"/>
          <w:sz w:val="22"/>
        </w:rPr>
      </w:pPr>
      <w:r>
        <w:rPr>
          <w:rFonts w:cs="Arial" w:ascii="Arial" w:hAnsi="Arial"/>
          <w:sz w:val="22"/>
        </w:rPr>
        <w:t>Please refer to Attachment J</w:t>
      </w:r>
    </w:p>
    <w:p>
      <w:pPr>
        <w:pStyle w:val="BodyText"/>
        <w:ind w:start="720" w:end="0"/>
        <w:rPr>
          <w:rFonts w:ascii="Arial" w:hAnsi="Arial" w:cs="Arial"/>
          <w:sz w:val="22"/>
        </w:rPr>
      </w:pPr>
      <w:r>
        <w:rPr>
          <w:rFonts w:cs="Arial" w:ascii="Arial" w:hAnsi="Arial"/>
          <w:sz w:val="22"/>
        </w:rPr>
      </w:r>
    </w:p>
    <w:p>
      <w:pPr>
        <w:pStyle w:val="BodyText"/>
        <w:numPr>
          <w:ilvl w:val="0"/>
          <w:numId w:val="5"/>
        </w:numPr>
        <w:rPr>
          <w:rFonts w:ascii="Arial" w:hAnsi="Arial" w:cs="Arial"/>
          <w:b/>
          <w:sz w:val="22"/>
        </w:rPr>
      </w:pPr>
      <w:r>
        <w:rPr>
          <w:rFonts w:cs="Arial" w:ascii="Arial" w:hAnsi="Arial"/>
          <w:b/>
          <w:sz w:val="22"/>
        </w:rPr>
        <w:t>Non-Collusion, Non-Conflict of Interest, and Anti-Lobbying</w:t>
      </w:r>
    </w:p>
    <w:p>
      <w:pPr>
        <w:pStyle w:val="BodyText"/>
        <w:ind w:start="360" w:end="0"/>
        <w:rPr>
          <w:rFonts w:ascii="Arial" w:hAnsi="Arial" w:cs="Arial"/>
          <w:b/>
          <w:sz w:val="22"/>
        </w:rPr>
      </w:pPr>
      <w:r>
        <w:rPr>
          <w:rFonts w:cs="Arial" w:ascii="Arial" w:hAnsi="Arial"/>
          <w:b/>
          <w:sz w:val="22"/>
        </w:rPr>
      </w:r>
    </w:p>
    <w:p>
      <w:pPr>
        <w:pStyle w:val="ListContinue"/>
        <w:numPr>
          <w:ilvl w:val="0"/>
          <w:numId w:val="0"/>
        </w:numPr>
        <w:spacing w:before="0" w:after="0"/>
        <w:ind w:hanging="0" w:start="0"/>
        <w:rPr/>
      </w:pPr>
      <w:r>
        <w:rPr/>
        <w:t>A signed copy of this form is included with this response.</w:t>
      </w:r>
    </w:p>
    <w:p>
      <w:pPr>
        <w:pStyle w:val="BodyText"/>
        <w:ind w:start="360" w:end="0"/>
        <w:rPr>
          <w:rFonts w:ascii="Arial" w:hAnsi="Arial" w:cs="Arial"/>
          <w:b/>
          <w:color w:val="FF0000"/>
          <w:sz w:val="22"/>
        </w:rPr>
      </w:pPr>
      <w:r>
        <w:rPr>
          <w:rFonts w:cs="Arial" w:ascii="Arial" w:hAnsi="Arial"/>
          <w:b/>
          <w:color w:val="FF0000"/>
          <w:sz w:val="22"/>
        </w:rPr>
      </w:r>
    </w:p>
    <w:p>
      <w:pPr>
        <w:pStyle w:val="BodyText"/>
        <w:numPr>
          <w:ilvl w:val="0"/>
          <w:numId w:val="5"/>
        </w:numPr>
        <w:rPr>
          <w:rFonts w:ascii="Arial" w:hAnsi="Arial" w:cs="Arial"/>
          <w:b/>
          <w:sz w:val="22"/>
        </w:rPr>
      </w:pPr>
      <w:r>
        <w:rPr>
          <w:rFonts w:cs="Arial" w:ascii="Arial" w:hAnsi="Arial"/>
          <w:b/>
          <w:sz w:val="22"/>
        </w:rPr>
        <w:t>Proposal Acceptance Bid</w:t>
      </w:r>
    </w:p>
    <w:p>
      <w:pPr>
        <w:pStyle w:val="Normal"/>
        <w:jc w:val="both"/>
        <w:rPr>
          <w:rFonts w:ascii="Arial" w:hAnsi="Arial" w:cs="Arial"/>
          <w:b/>
          <w:color w:val="000000"/>
          <w:sz w:val="22"/>
        </w:rPr>
      </w:pPr>
      <w:r>
        <w:rPr>
          <w:rFonts w:cs="Arial" w:ascii="Arial" w:hAnsi="Arial"/>
          <w:b/>
          <w:color w:val="000000"/>
          <w:sz w:val="22"/>
        </w:rPr>
      </w:r>
    </w:p>
    <w:p>
      <w:pPr>
        <w:pStyle w:val="Normal"/>
        <w:jc w:val="both"/>
        <w:rPr>
          <w:rFonts w:ascii="Arial" w:hAnsi="Arial" w:cs="Arial"/>
          <w:color w:val="000000"/>
          <w:sz w:val="22"/>
        </w:rPr>
      </w:pPr>
      <w:r>
        <w:rPr>
          <w:rFonts w:cs="Arial" w:ascii="Arial" w:hAnsi="Arial"/>
          <w:color w:val="000000"/>
          <w:sz w:val="22"/>
        </w:rPr>
        <w:t>The prices in this Draft Term Sheet are subject to change due to market conditions.  EPMI has provided AE indicative prices based on the current market conditions.  This Draft Term Sheet is not a firm proposal and cannot be held firm for 120 days (reference amendment to Section 600, Part VIII Proposal Acceptance Period).</w:t>
      </w:r>
    </w:p>
    <w:p>
      <w:pPr>
        <w:pStyle w:val="BodyText"/>
        <w:ind w:start="360" w:end="0"/>
        <w:rPr>
          <w:rFonts w:ascii="Arial" w:hAnsi="Arial" w:cs="Arial"/>
          <w:color w:val="000000"/>
          <w:sz w:val="22"/>
        </w:rPr>
      </w:pPr>
      <w:r>
        <w:rPr>
          <w:rFonts w:cs="Arial" w:ascii="Arial" w:hAnsi="Arial"/>
          <w:color w:val="000000"/>
          <w:sz w:val="22"/>
        </w:rPr>
      </w:r>
    </w:p>
    <w:p>
      <w:pPr>
        <w:pStyle w:val="BodyText"/>
        <w:numPr>
          <w:ilvl w:val="0"/>
          <w:numId w:val="5"/>
        </w:numPr>
        <w:rPr>
          <w:rFonts w:ascii="Arial" w:hAnsi="Arial" w:cs="Arial"/>
          <w:b/>
          <w:sz w:val="22"/>
        </w:rPr>
      </w:pPr>
      <w:r>
        <w:rPr>
          <w:rFonts w:cs="Arial" w:ascii="Arial" w:hAnsi="Arial"/>
          <w:b/>
          <w:sz w:val="22"/>
        </w:rPr>
        <w:t>Proprietary Information</w:t>
      </w:r>
    </w:p>
    <w:p>
      <w:pPr>
        <w:pStyle w:val="BodyText"/>
        <w:rPr>
          <w:rFonts w:ascii="Arial" w:hAnsi="Arial" w:cs="Arial"/>
          <w:b/>
          <w:sz w:val="22"/>
        </w:rPr>
      </w:pPr>
      <w:r>
        <w:rPr>
          <w:rFonts w:cs="Arial" w:ascii="Arial" w:hAnsi="Arial"/>
          <w:b/>
          <w:sz w:val="22"/>
        </w:rPr>
      </w:r>
    </w:p>
    <w:p>
      <w:pPr>
        <w:pStyle w:val="BodyText"/>
        <w:rPr>
          <w:rFonts w:ascii="Arial" w:hAnsi="Arial" w:cs="Arial"/>
          <w:sz w:val="22"/>
        </w:rPr>
      </w:pPr>
      <w:r>
        <w:rPr>
          <w:rFonts w:cs="Arial" w:ascii="Arial" w:hAnsi="Arial"/>
          <w:sz w:val="22"/>
        </w:rPr>
        <w:t>EPMI does not desire proprietary information in the proposal to be disclosed to third parties; therefore, each page has been identified and marked “Proprietary and Confidential Information.”</w:t>
      </w:r>
    </w:p>
    <w:p>
      <w:pPr>
        <w:pStyle w:val="BodyText"/>
        <w:rPr>
          <w:rFonts w:ascii="Arial" w:hAnsi="Arial" w:cs="Arial"/>
          <w:sz w:val="22"/>
        </w:rPr>
      </w:pPr>
      <w:r>
        <w:rPr>
          <w:rFonts w:cs="Arial" w:ascii="Arial" w:hAnsi="Arial"/>
          <w:sz w:val="22"/>
        </w:rPr>
      </w:r>
    </w:p>
    <w:p>
      <w:pPr>
        <w:pStyle w:val="BodyText"/>
        <w:numPr>
          <w:ilvl w:val="0"/>
          <w:numId w:val="5"/>
        </w:numPr>
        <w:rPr>
          <w:rFonts w:ascii="Arial" w:hAnsi="Arial" w:cs="Arial"/>
          <w:b/>
          <w:sz w:val="22"/>
        </w:rPr>
      </w:pPr>
      <w:r>
        <w:rPr>
          <w:rFonts w:cs="Arial" w:ascii="Arial" w:hAnsi="Arial"/>
          <w:b/>
          <w:sz w:val="22"/>
        </w:rPr>
        <w:t>Authorized Negotiator</w:t>
      </w:r>
    </w:p>
    <w:p>
      <w:pPr>
        <w:pStyle w:val="BodyText"/>
        <w:rPr>
          <w:rFonts w:ascii="Arial" w:hAnsi="Arial" w:cs="Arial"/>
          <w:b/>
          <w:sz w:val="22"/>
        </w:rPr>
      </w:pPr>
      <w:r>
        <w:rPr>
          <w:rFonts w:cs="Arial" w:ascii="Arial" w:hAnsi="Arial"/>
          <w:b/>
          <w:sz w:val="22"/>
        </w:rPr>
      </w:r>
    </w:p>
    <w:p>
      <w:pPr>
        <w:pStyle w:val="Heading7"/>
        <w:rPr/>
      </w:pPr>
      <w:r>
        <w:rPr/>
        <w:t>Mike Curry</w:t>
      </w:r>
    </w:p>
    <w:p>
      <w:pPr>
        <w:pStyle w:val="Normal"/>
        <w:ind w:firstLine="360" w:end="0"/>
        <w:rPr>
          <w:rFonts w:ascii="Arial" w:hAnsi="Arial" w:cs="Arial"/>
          <w:sz w:val="22"/>
        </w:rPr>
      </w:pPr>
      <w:r>
        <w:rPr>
          <w:rFonts w:cs="Arial" w:ascii="Arial" w:hAnsi="Arial"/>
          <w:sz w:val="22"/>
        </w:rPr>
        <w:t>Location: EB3119c</w:t>
      </w:r>
    </w:p>
    <w:p>
      <w:pPr>
        <w:pStyle w:val="Normal"/>
        <w:ind w:firstLine="360" w:end="0"/>
        <w:rPr>
          <w:rFonts w:ascii="Arial" w:hAnsi="Arial" w:cs="Arial"/>
          <w:sz w:val="22"/>
        </w:rPr>
      </w:pPr>
      <w:r>
        <w:rPr>
          <w:rFonts w:cs="Arial" w:ascii="Arial" w:hAnsi="Arial"/>
          <w:sz w:val="22"/>
        </w:rPr>
        <w:t>1400 Smith Street</w:t>
      </w:r>
    </w:p>
    <w:p>
      <w:pPr>
        <w:pStyle w:val="Normal"/>
        <w:ind w:firstLine="360" w:end="0"/>
        <w:rPr>
          <w:rFonts w:ascii="Arial" w:hAnsi="Arial" w:cs="Arial"/>
          <w:sz w:val="22"/>
        </w:rPr>
      </w:pPr>
      <w:r>
        <w:rPr>
          <w:rFonts w:cs="Arial" w:ascii="Arial" w:hAnsi="Arial"/>
          <w:sz w:val="22"/>
        </w:rPr>
        <w:t>Houston, TX  77002</w:t>
      </w:r>
    </w:p>
    <w:p>
      <w:pPr>
        <w:pStyle w:val="Normal"/>
        <w:ind w:firstLine="360" w:end="0"/>
        <w:rPr>
          <w:rFonts w:ascii="Arial" w:hAnsi="Arial" w:cs="Arial"/>
          <w:sz w:val="22"/>
        </w:rPr>
      </w:pPr>
      <w:r>
        <w:rPr>
          <w:rFonts w:cs="Arial" w:ascii="Arial" w:hAnsi="Arial"/>
          <w:sz w:val="22"/>
        </w:rPr>
        <w:t>(713) 853 4258</w:t>
      </w:r>
    </w:p>
    <w:p>
      <w:pPr>
        <w:pStyle w:val="Normal"/>
        <w:ind w:firstLine="360" w:end="0"/>
        <w:rPr>
          <w:rFonts w:ascii="Arial" w:hAnsi="Arial" w:cs="Arial"/>
          <w:sz w:val="22"/>
        </w:rPr>
      </w:pPr>
      <w:r>
        <w:rPr>
          <w:rFonts w:cs="Arial" w:ascii="Arial" w:hAnsi="Arial"/>
          <w:sz w:val="22"/>
        </w:rPr>
        <w:t>mike.curry@enron.com</w:t>
      </w:r>
    </w:p>
    <w:p>
      <w:pPr>
        <w:pStyle w:val="Normal"/>
        <w:rPr>
          <w:rFonts w:ascii="Arial" w:hAnsi="Arial" w:cs="Arial"/>
          <w:sz w:val="22"/>
        </w:rPr>
      </w:pPr>
      <w:r>
        <w:rPr>
          <w:rFonts w:cs="Arial" w:ascii="Arial" w:hAnsi="Arial"/>
          <w:sz w:val="22"/>
        </w:rPr>
      </w:r>
    </w:p>
    <w:p>
      <w:pPr>
        <w:pStyle w:val="Heading2"/>
        <w:numPr>
          <w:ilvl w:val="0"/>
          <w:numId w:val="5"/>
        </w:numPr>
        <w:rPr>
          <w:rFonts w:ascii="Arial" w:hAnsi="Arial" w:cs="Arial"/>
          <w:b/>
          <w:sz w:val="22"/>
        </w:rPr>
      </w:pPr>
      <w:r>
        <w:rPr>
          <w:rFonts w:cs="Arial" w:ascii="Arial" w:hAnsi="Arial"/>
          <w:b/>
          <w:sz w:val="22"/>
        </w:rPr>
        <w:t>Cost Proposal</w:t>
      </w:r>
    </w:p>
    <w:p>
      <w:pPr>
        <w:pStyle w:val="Normal"/>
        <w:rPr>
          <w:rFonts w:ascii="Arial" w:hAnsi="Arial" w:cs="Arial"/>
          <w:b/>
          <w:sz w:val="22"/>
        </w:rPr>
      </w:pPr>
      <w:r>
        <w:rPr>
          <w:rFonts w:cs="Arial" w:ascii="Arial" w:hAnsi="Arial"/>
          <w:b/>
          <w:sz w:val="22"/>
        </w:rPr>
      </w:r>
    </w:p>
    <w:p>
      <w:pPr>
        <w:pStyle w:val="BodyText"/>
        <w:rPr>
          <w:rFonts w:ascii="Arial" w:hAnsi="Arial" w:cs="Arial"/>
          <w:sz w:val="22"/>
        </w:rPr>
      </w:pPr>
      <w:r>
        <w:rPr>
          <w:rFonts w:cs="Arial" w:ascii="Arial" w:hAnsi="Arial"/>
          <w:sz w:val="22"/>
        </w:rPr>
        <w:t>See Draft Term Sheet.</w:t>
      </w:r>
    </w:p>
    <w:p>
      <w:pPr>
        <w:pStyle w:val="BodyText"/>
        <w:ind w:start="360" w:end="0"/>
        <w:rPr>
          <w:rFonts w:ascii="Arial" w:hAnsi="Arial" w:cs="Arial"/>
          <w:b/>
          <w:sz w:val="22"/>
        </w:rPr>
      </w:pPr>
      <w:r>
        <w:rPr>
          <w:rFonts w:cs="Arial" w:ascii="Arial" w:hAnsi="Arial"/>
          <w:b/>
          <w:sz w:val="22"/>
        </w:rPr>
      </w:r>
    </w:p>
    <w:p>
      <w:pPr>
        <w:pStyle w:val="BodyText3"/>
        <w:rPr>
          <w:rFonts w:ascii="Arial" w:hAnsi="Arial" w:cs="Arial"/>
          <w:b/>
          <w:sz w:val="22"/>
        </w:rPr>
      </w:pPr>
      <w:r>
        <w:rPr>
          <w:rFonts w:cs="Arial" w:ascii="Arial" w:hAnsi="Arial"/>
          <w:b/>
          <w:sz w:val="22"/>
        </w:rPr>
      </w:r>
    </w:p>
    <w:p>
      <w:pPr>
        <w:pStyle w:val="BodyText3"/>
        <w:numPr>
          <w:ilvl w:val="0"/>
          <w:numId w:val="2"/>
        </w:numPr>
        <w:tabs>
          <w:tab w:val="clear" w:pos="720"/>
          <w:tab w:val="left" w:pos="-90" w:leader="none"/>
        </w:tabs>
        <w:ind w:hanging="0" w:start="0" w:end="0"/>
        <w:rPr>
          <w:rFonts w:ascii="Arial" w:hAnsi="Arial" w:cs="Arial"/>
          <w:b/>
          <w:u w:val="single"/>
        </w:rPr>
      </w:pPr>
      <w:r>
        <w:rPr>
          <w:rFonts w:cs="Arial" w:ascii="Arial" w:hAnsi="Arial"/>
          <w:b/>
          <w:u w:val="single"/>
        </w:rPr>
        <w:t>Exceptions:</w:t>
      </w:r>
    </w:p>
    <w:p>
      <w:pPr>
        <w:pStyle w:val="BodyText3"/>
        <w:rPr>
          <w:rFonts w:ascii="Arial" w:hAnsi="Arial" w:cs="Arial"/>
          <w:b/>
          <w:u w:val="single"/>
        </w:rPr>
      </w:pPr>
      <w:r>
        <w:rPr>
          <w:rFonts w:cs="Arial" w:ascii="Arial" w:hAnsi="Arial"/>
          <w:b/>
          <w:u w:val="single"/>
        </w:rPr>
      </w:r>
    </w:p>
    <w:p>
      <w:pPr>
        <w:pStyle w:val="BodyText"/>
        <w:rPr>
          <w:rFonts w:ascii="Arial" w:hAnsi="Arial" w:cs="Arial"/>
          <w:sz w:val="22"/>
        </w:rPr>
      </w:pPr>
      <w:r>
        <w:rPr>
          <w:rFonts w:cs="Arial" w:ascii="Arial" w:hAnsi="Arial"/>
          <w:sz w:val="22"/>
        </w:rPr>
        <w:t>Please refer to Attachment H for EPMI’s exceptions to AE’s RFP terms and conditions.</w:t>
      </w:r>
    </w:p>
    <w:p>
      <w:pPr>
        <w:pStyle w:val="BodyText"/>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Heading8"/>
        <w:ind w:hanging="0" w:start="0"/>
        <w:rPr>
          <w:rFonts w:ascii="Arial" w:hAnsi="Arial" w:cs="Arial"/>
          <w:sz w:val="22"/>
        </w:rPr>
      </w:pPr>
      <w:r>
        <w:rPr>
          <w:rFonts w:cs="Arial"/>
          <w:sz w:val="22"/>
        </w:rPr>
      </w:r>
    </w:p>
    <w:p>
      <w:pPr>
        <w:pStyle w:val="Heading8"/>
        <w:ind w:hanging="0" w:start="0"/>
        <w:rPr/>
      </w:pPr>
      <w:r>
        <w:rPr/>
      </w:r>
    </w:p>
    <w:p>
      <w:pPr>
        <w:pStyle w:val="Heading8"/>
        <w:ind w:hanging="0" w:start="0"/>
        <w:rPr/>
      </w:pPr>
      <w:r>
        <w:rPr/>
        <w:t>Confidentiality</w:t>
      </w:r>
    </w:p>
    <w:p>
      <w:pPr>
        <w:pStyle w:val="Normal"/>
        <w:rPr>
          <w:rFonts w:ascii="Arial" w:hAnsi="Arial" w:cs="Arial"/>
          <w:b/>
          <w:sz w:val="22"/>
        </w:rPr>
      </w:pPr>
      <w:r>
        <w:rPr>
          <w:rFonts w:cs="Arial" w:ascii="Arial" w:hAnsi="Arial"/>
          <w:b/>
          <w:sz w:val="22"/>
        </w:rPr>
      </w:r>
    </w:p>
    <w:p>
      <w:pPr>
        <w:pStyle w:val="Heading3"/>
        <w:ind w:hanging="0" w:start="0"/>
        <w:rPr>
          <w:rFonts w:ascii="Arial" w:hAnsi="Arial" w:cs="Arial"/>
        </w:rPr>
      </w:pPr>
      <w:r>
        <w:rPr>
          <w:rFonts w:cs="Arial" w:ascii="Arial" w:hAnsi="Arial"/>
          <w:b w:val="false"/>
        </w:rPr>
        <w:t>The existence of this Draft Term Sheet and all terms and conditions contained herein are confidential between EPMI and AE and their duly appointed representatives and shall not be disclosed to third parties.</w:t>
      </w:r>
    </w:p>
    <w:p>
      <w:pPr>
        <w:pStyle w:val="Normal"/>
        <w:rPr>
          <w:rFonts w:ascii="Arial" w:hAnsi="Arial" w:cs="Arial"/>
          <w:sz w:val="24"/>
        </w:rPr>
      </w:pPr>
      <w:r>
        <w:rPr>
          <w:rFonts w:cs="Arial" w:ascii="Arial" w:hAnsi="Arial"/>
          <w:sz w:val="24"/>
        </w:rPr>
      </w:r>
    </w:p>
    <w:p>
      <w:pPr>
        <w:pStyle w:val="BodyText2"/>
        <w:rPr>
          <w:rFonts w:ascii="Arial" w:hAnsi="Arial" w:cs="Arial"/>
          <w:sz w:val="24"/>
        </w:rPr>
      </w:pPr>
      <w:r>
        <w:rPr>
          <w:rFonts w:cs="Arial" w:ascii="Arial" w:hAnsi="Arial"/>
          <w:sz w:val="24"/>
        </w:rPr>
      </w:r>
    </w:p>
    <w:p>
      <w:pPr>
        <w:pStyle w:val="BodyText2"/>
        <w:rPr>
          <w:rFonts w:ascii="Arial" w:hAnsi="Arial" w:cs="Arial"/>
        </w:rPr>
      </w:pPr>
      <w:r>
        <w:rPr>
          <w:rFonts w:cs="Arial" w:ascii="Arial" w:hAnsi="Arial"/>
        </w:rPr>
        <w:t>Not an Offer, For Discussion Purposes Only: The prices and terms of this Draft Term Sheet are subject to change until a definitive agreement is reached, if any.  This Draft Term Sheet is for discussion purposes only, to facilitate the negotiations, preparation, and execution of a definitive agreement.  This is not an offer or commitment of EPMI or any of its affiliates to enter into or negotiate any transaction.  The transaction described herein would be subject to further review and approval of the Board of Directors of EPMI and AE, and execution, if any, of a definitive agreement containing all appropriate provisions, including those related to events of default and remedies, dispute resolution, limitations of damages, credit, taxes, confidentiality, governing law, regulatory change, and environmental matters.  Neither party shall disclose the terms and provisions of this Draft Term Sheet to any third party.</w:t>
      </w:r>
    </w:p>
    <w:p>
      <w:pPr>
        <w:pStyle w:val="Heading4"/>
        <w:numPr>
          <w:ilvl w:val="0"/>
          <w:numId w:val="0"/>
        </w:numPr>
        <w:ind w:hanging="0" w:start="0"/>
        <w:rPr>
          <w:rFonts w:ascii="Arial" w:hAnsi="Arial" w:cs="Arial"/>
        </w:rPr>
      </w:pPr>
      <w:r>
        <w:rPr>
          <w:rFonts w:cs="Arial" w:ascii="Arial" w:hAnsi="Arial"/>
        </w:rPr>
      </w:r>
    </w:p>
    <w:p>
      <w:pPr>
        <w:pStyle w:val="Normal"/>
        <w:rPr>
          <w:rFonts w:ascii="Arial" w:hAnsi="Arial" w:cs="Arial"/>
          <w:sz w:val="22"/>
        </w:rPr>
      </w:pPr>
      <w:r>
        <w:rPr>
          <w:rFonts w:cs="Arial" w:ascii="Arial" w:hAnsi="Arial"/>
          <w:sz w:val="22"/>
        </w:rPr>
      </w:r>
    </w:p>
    <w:sectPr>
      <w:headerReference w:type="default" r:id="rId4"/>
      <w:footerReference w:type="default" r:id="rId5"/>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3</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4"/>
      </w:rPr>
    </w:pPr>
    <w:r>
      <w:rPr>
        <w:b/>
        <w:sz w:val="24"/>
      </w:rPr>
      <w:t>Not an Offer, For Discussion Purposes Only.</w:t>
    </w:r>
  </w:p>
  <w:p>
    <w:pPr>
      <w:pStyle w:val="Header"/>
      <w:jc w:val="end"/>
      <w:rPr>
        <w:b/>
        <w:sz w:val="24"/>
      </w:rPr>
    </w:pPr>
    <w:r>
      <w:rPr>
        <w:b/>
        <w:sz w:val="24"/>
      </w:rPr>
      <w:t>Proprietary &amp; Confidential Information</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abstractNum w:abstractNumId="3">
    <w:lvl w:ilvl="0">
      <w:start w:val="1"/>
      <w:numFmt w:val="decimal"/>
      <w:lvlText w:val="%1."/>
      <w:lvlJc w:val="start"/>
      <w:pPr>
        <w:tabs>
          <w:tab w:val="num" w:pos="720"/>
        </w:tabs>
        <w:ind w:start="720" w:hanging="360"/>
      </w:pPr>
      <w:rPr/>
    </w:lvl>
  </w:abstractNum>
  <w:abstractNum w:abstractNumId="4">
    <w:lvl w:ilvl="0">
      <w:start w:val="1"/>
      <w:numFmt w:val="upperLetter"/>
      <w:lvlText w:val="%1."/>
      <w:lvlJc w:val="start"/>
      <w:pPr>
        <w:tabs>
          <w:tab w:val="num" w:pos="1080"/>
        </w:tabs>
        <w:ind w:start="1080" w:hanging="360"/>
      </w:pPr>
      <w:rPr/>
    </w:lvl>
  </w:abstractNum>
  <w:abstractNum w:abstractNumId="5">
    <w:lvl w:ilvl="0">
      <w:start w:val="1"/>
      <w:numFmt w:val="upperLetter"/>
      <w:lvlText w:val="%1."/>
      <w:lvlJc w:val="start"/>
      <w:pPr>
        <w:tabs>
          <w:tab w:val="num" w:pos="360"/>
        </w:tabs>
        <w:ind w:start="360" w:hanging="360"/>
      </w:pPr>
    </w:lvl>
  </w:abstractNum>
  <w:abstractNum w:abstractNumId="6">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sz w:val="24"/>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outlineLvl w:val="2"/>
    </w:pPr>
    <w:rPr>
      <w:b/>
      <w:sz w:val="24"/>
    </w:rPr>
  </w:style>
  <w:style w:type="paragraph" w:styleId="Heading4">
    <w:name w:val="heading 4"/>
    <w:basedOn w:val="Normal"/>
    <w:next w:val="Normal"/>
    <w:qFormat/>
    <w:pPr>
      <w:keepNext w:val="true"/>
      <w:numPr>
        <w:ilvl w:val="0"/>
        <w:numId w:val="4"/>
      </w:numPr>
      <w:outlineLvl w:val="3"/>
    </w:pPr>
    <w:rPr>
      <w:sz w:val="24"/>
      <w:u w:val="single"/>
    </w:rPr>
  </w:style>
  <w:style w:type="paragraph" w:styleId="Heading5">
    <w:name w:val="heading 5"/>
    <w:basedOn w:val="Normal"/>
    <w:next w:val="Normal"/>
    <w:qFormat/>
    <w:pPr>
      <w:keepNext w:val="true"/>
      <w:numPr>
        <w:ilvl w:val="4"/>
        <w:numId w:val="1"/>
      </w:numPr>
      <w:ind w:hanging="0" w:start="720" w:end="0"/>
      <w:outlineLvl w:val="4"/>
    </w:pPr>
    <w:rPr>
      <w:sz w:val="24"/>
      <w:u w:val="single"/>
    </w:rPr>
  </w:style>
  <w:style w:type="paragraph" w:styleId="Heading6">
    <w:name w:val="heading 6"/>
    <w:basedOn w:val="Normal"/>
    <w:next w:val="Normal"/>
    <w:qFormat/>
    <w:pPr>
      <w:keepNext w:val="true"/>
      <w:numPr>
        <w:ilvl w:val="5"/>
        <w:numId w:val="1"/>
      </w:numPr>
      <w:outlineLvl w:val="5"/>
    </w:pPr>
    <w:rPr>
      <w:b/>
      <w:sz w:val="24"/>
    </w:rPr>
  </w:style>
  <w:style w:type="paragraph" w:styleId="Heading7">
    <w:name w:val="heading 7"/>
    <w:basedOn w:val="Normal"/>
    <w:next w:val="Normal"/>
    <w:qFormat/>
    <w:pPr>
      <w:keepNext w:val="true"/>
      <w:numPr>
        <w:ilvl w:val="6"/>
        <w:numId w:val="1"/>
      </w:numPr>
      <w:ind w:firstLine="360" w:start="0" w:end="0"/>
      <w:outlineLvl w:val="6"/>
    </w:pPr>
    <w:rPr>
      <w:rFonts w:ascii="Arial" w:hAnsi="Arial" w:cs="Arial"/>
      <w:b/>
      <w:bCs/>
      <w:sz w:val="22"/>
    </w:rPr>
  </w:style>
  <w:style w:type="paragraph" w:styleId="Heading8">
    <w:name w:val="heading 8"/>
    <w:basedOn w:val="Normal"/>
    <w:next w:val="Normal"/>
    <w:qFormat/>
    <w:pPr>
      <w:keepNext w:val="true"/>
      <w:numPr>
        <w:ilvl w:val="7"/>
        <w:numId w:val="1"/>
      </w:numPr>
      <w:outlineLvl w:val="7"/>
    </w:pPr>
    <w:rPr>
      <w:rFonts w:ascii="Arial" w:hAnsi="Arial" w:cs="Arial"/>
      <w:b/>
      <w:sz w:val="22"/>
    </w:rPr>
  </w:style>
  <w:style w:type="character" w:styleId="WW8Num2z0">
    <w:name w:val="WW8Num2z0"/>
    <w:qFormat/>
    <w:rPr/>
  </w:style>
  <w:style w:type="character" w:styleId="WW8Num4z0">
    <w:name w:val="WW8Num4z0"/>
    <w:qFormat/>
    <w:rPr>
      <w:rFonts w:ascii="Wingdings" w:hAnsi="Wingdings" w:cs="Wingdings"/>
    </w:rPr>
  </w:style>
  <w:style w:type="character" w:styleId="WW8Num5z0">
    <w:name w:val="WW8Num5z0"/>
    <w:qFormat/>
    <w:rPr>
      <w:rFonts w:ascii="Symbol" w:hAnsi="Symbol" w:cs="Symbol"/>
    </w:rPr>
  </w:style>
  <w:style w:type="character" w:styleId="WW8Num6z0">
    <w:name w:val="WW8Num6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3z0">
    <w:name w:val="WW8Num13z0"/>
    <w:qFormat/>
    <w:rPr>
      <w:rFonts w:ascii="Wingdings" w:hAnsi="Wingdings" w:cs="Wingdings"/>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style>
  <w:style w:type="character" w:styleId="WW8Num29z0">
    <w:name w:val="WW8Num29z0"/>
    <w:qFormat/>
    <w:rPr>
      <w:rFonts w:ascii="Wingdings" w:hAnsi="Wingdings" w:cs="Wingdings"/>
    </w:rPr>
  </w:style>
  <w:style w:type="character" w:styleId="WW8Num30z0">
    <w:name w:val="WW8Num30z0"/>
    <w:qFormat/>
    <w:rPr>
      <w:rFonts w:ascii="Symbol" w:hAnsi="Symbol" w:cs="Symbol"/>
    </w:rPr>
  </w:style>
  <w:style w:type="character" w:styleId="WW8Num31z0">
    <w:name w:val="WW8Num31z0"/>
    <w:qFormat/>
    <w:rPr>
      <w:rFonts w:ascii="Wingdings" w:hAnsi="Wingdings" w:cs="Wingdings"/>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style>
  <w:style w:type="character" w:styleId="WW8Num35z0">
    <w:name w:val="WW8Num35z0"/>
    <w:qFormat/>
    <w:rPr>
      <w:rFonts w:ascii="Wingdings" w:hAnsi="Wingdings" w:cs="Wingdings"/>
    </w:rPr>
  </w:style>
  <w:style w:type="character" w:styleId="WW8Num36z0">
    <w:name w:val="WW8Num36z0"/>
    <w:qFormat/>
    <w:rPr/>
  </w:style>
  <w:style w:type="character" w:styleId="WW8Num37z0">
    <w:name w:val="WW8Num37z0"/>
    <w:qFormat/>
    <w:rPr/>
  </w:style>
  <w:style w:type="character" w:styleId="WW8Num38z0">
    <w:name w:val="WW8Num38z0"/>
    <w:qFormat/>
    <w:rPr>
      <w:rFonts w:ascii="Symbol" w:hAnsi="Symbol" w:cs="Symbol"/>
    </w:rPr>
  </w:style>
  <w:style w:type="character" w:styleId="WW8Num39z0">
    <w:name w:val="WW8Num39z0"/>
    <w:qFormat/>
    <w:rPr/>
  </w:style>
  <w:style w:type="character" w:styleId="WW8Num41z0">
    <w:name w:val="WW8Num41z0"/>
    <w:qFormat/>
    <w:rPr>
      <w:rFonts w:ascii="Wingdings" w:hAnsi="Wingdings" w:cs="Wingdings"/>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Wingdings" w:hAnsi="Wingdings" w:cs="Wingdings"/>
    </w:rPr>
  </w:style>
  <w:style w:type="character" w:styleId="WW8Num46z0">
    <w:name w:val="WW8Num46z0"/>
    <w:qFormat/>
    <w:rPr>
      <w:rFonts w:ascii="Symbol" w:hAnsi="Symbol" w:cs="Symbol"/>
    </w:rPr>
  </w:style>
  <w:style w:type="character" w:styleId="WW8NumSt21z0">
    <w:name w:val="WW8NumSt21z0"/>
    <w:qFormat/>
    <w:rPr>
      <w:rFonts w:ascii="Wingdings" w:hAnsi="Wingdings" w:cs="Wingdings"/>
      <w:sz w:val="26"/>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sz w:val="24"/>
    </w:rPr>
  </w:style>
  <w:style w:type="paragraph" w:styleId="BodyText">
    <w:name w:val="Body Text"/>
    <w:basedOn w:val="Normal"/>
    <w:pPr/>
    <w:rPr>
      <w:sz w:val="24"/>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b/>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1080" w:end="0"/>
    </w:pPr>
    <w:rPr>
      <w:sz w:val="22"/>
    </w:rPr>
  </w:style>
  <w:style w:type="paragraph" w:styleId="BodyText3">
    <w:name w:val="Body Text 3"/>
    <w:basedOn w:val="Normal"/>
    <w:qFormat/>
    <w:pPr/>
    <w:rPr>
      <w:sz w:val="22"/>
    </w:rPr>
  </w:style>
  <w:style w:type="paragraph" w:styleId="ListContinue">
    <w:name w:val="List Continue"/>
    <w:basedOn w:val="List"/>
    <w:qFormat/>
    <w:pPr>
      <w:numPr>
        <w:ilvl w:val="0"/>
        <w:numId w:val="6"/>
      </w:numPr>
      <w:spacing w:before="0" w:after="120"/>
      <w:ind w:hanging="0" w:start="1440" w:end="0"/>
    </w:pPr>
    <w:rPr>
      <w:rFonts w:ascii="Arial" w:hAnsi="Arial" w:cs="Arial"/>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2001-01-18T18:48:00Z</dcterms:created>
  <dc:creator>Christopher C. Ahn</dc:creator>
  <dc:description/>
  <dc:language>en-CA</dc:language>
  <cp:lastModifiedBy>cahn</cp:lastModifiedBy>
  <cp:lastPrinted>2001-01-18T13:42:00Z</cp:lastPrinted>
  <dcterms:modified xsi:type="dcterms:W3CDTF">2001-01-18T18:48:00Z</dcterms:modified>
  <cp:revision>2</cp:revision>
  <dc:subject/>
  <dc:title>Services Draft Term Sheet</dc:title>
</cp:coreProperties>
</file>