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 xml:space="preserve">Attachment G: </w:t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Projected Monthly Capacity Factors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13900" w:type="dxa"/>
        <w:jc w:val="start"/>
        <w:tblInd w:w="-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20"/>
        <w:gridCol w:w="11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rPr>
          <w:trHeight w:val="255" w:hRule="atLeast"/>
        </w:trPr>
        <w:tc>
          <w:tcPr>
            <w:tcW w:w="22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eastAsia="Arial Unicode MS" w:cs="SWISS;Times New Roman" w:ascii="SWISS;Times New Roman" w:hAnsi="SWISS;Times New Roman"/>
                <w:sz w:val="20"/>
              </w:rPr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 xml:space="preserve">JAN 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FEB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MAR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APRIL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MAY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JUN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JUL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AUG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SEP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OCT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NOV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DEC</w:t>
            </w:r>
          </w:p>
        </w:tc>
      </w:tr>
      <w:tr>
        <w:trPr>
          <w:trHeight w:val="255" w:hRule="atLeast"/>
        </w:trPr>
        <w:tc>
          <w:tcPr>
            <w:tcW w:w="2220" w:type="dxa"/>
            <w:tcBorders/>
            <w:vAlign w:val="bottom"/>
          </w:tcPr>
          <w:p>
            <w:pPr>
              <w:pStyle w:val="Normal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Average CF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37.1%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40.9%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43.1%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46.5%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49.1%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49.7%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46.5%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35.8%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35.5%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43.9%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38.5%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33.0%</w:t>
            </w:r>
          </w:p>
        </w:tc>
      </w:tr>
      <w:tr>
        <w:trPr>
          <w:trHeight w:val="255" w:hRule="atLeast"/>
        </w:trPr>
        <w:tc>
          <w:tcPr>
            <w:tcW w:w="2220" w:type="dxa"/>
            <w:tcBorders/>
            <w:vAlign w:val="bottom"/>
          </w:tcPr>
          <w:p>
            <w:pPr>
              <w:pStyle w:val="Normal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Min CF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26.2%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31.4%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31.8%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32.2%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30.5%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29.0%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24.1%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19.4%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19.4%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29.1%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23.4%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23.1%</w:t>
            </w:r>
          </w:p>
        </w:tc>
      </w:tr>
      <w:tr>
        <w:trPr>
          <w:trHeight w:val="255" w:hRule="atLeast"/>
        </w:trPr>
        <w:tc>
          <w:tcPr>
            <w:tcW w:w="2220" w:type="dxa"/>
            <w:tcBorders/>
            <w:vAlign w:val="bottom"/>
          </w:tcPr>
          <w:p>
            <w:pPr>
              <w:pStyle w:val="Normal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MAX CF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47.2%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51.6%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55.9%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61.6%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66.6%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65.5%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62.9%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51.2%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50.2%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57.5%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53.8%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43.9%</w:t>
            </w:r>
          </w:p>
        </w:tc>
      </w:tr>
      <w:tr>
        <w:trPr>
          <w:trHeight w:val="255" w:hRule="atLeast"/>
        </w:trPr>
        <w:tc>
          <w:tcPr>
            <w:tcW w:w="2220" w:type="dxa"/>
            <w:tcBorders/>
            <w:vAlign w:val="bottom"/>
          </w:tcPr>
          <w:p>
            <w:pPr>
              <w:pStyle w:val="Normal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Ratio Peak/Offpeak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83.2%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83.2%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75.7%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71.9%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69.5%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68.2%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63.4%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59.9%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64.4%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74.5%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71.6%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80.2%</w:t>
            </w:r>
          </w:p>
        </w:tc>
      </w:tr>
      <w:tr>
        <w:trPr>
          <w:trHeight w:val="255" w:hRule="atLeast"/>
        </w:trPr>
        <w:tc>
          <w:tcPr>
            <w:tcW w:w="2220" w:type="dxa"/>
            <w:tcBorders/>
            <w:vAlign w:val="bottom"/>
          </w:tcPr>
          <w:p>
            <w:pPr>
              <w:pStyle w:val="Normal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STDEV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6.7%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6.3%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8.2%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10.3%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12.5%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12.9%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14.5%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11.8%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11.1%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10.0%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10.8%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6.7%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type w:val="nextPage"/>
      <w:pgSz w:orient="landscape" w:w="15840" w:h="12240"/>
      <w:pgMar w:left="1440" w:right="1440" w:gutter="0" w:header="72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WISS">
    <w:altName w:val="Times New Roman"/>
    <w:charset w:val="00" w:characterSet="windows-1252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</w:rPr>
    </w:pPr>
    <w:r>
      <w:rPr>
        <w:b/>
      </w:rPr>
      <w:t>Not an Offer, For Discussion Purposes Only.</w:t>
    </w:r>
  </w:p>
  <w:p>
    <w:pPr>
      <w:pStyle w:val="Header"/>
      <w:jc w:val="end"/>
      <w:rPr>
        <w:b/>
      </w:rPr>
    </w:pPr>
    <w:r>
      <w:rPr>
        <w:b/>
      </w:rPr>
      <w:t>Proprietary &amp; Confidential Information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2001-01-18T18:19:00Z</dcterms:created>
  <dc:creator>cahn</dc:creator>
  <dc:description/>
  <dc:language>en-CA</dc:language>
  <cp:lastModifiedBy>Michael J. Curry</cp:lastModifiedBy>
  <cp:lastPrinted>2001-01-18T13:42:00Z</cp:lastPrinted>
  <dcterms:modified xsi:type="dcterms:W3CDTF">2001-01-18T18:19:00Z</dcterms:modified>
  <cp:revision>2</cp:revision>
  <dc:subject/>
  <dc:title>Attachment A: Monthly Capacity Factors</dc:title>
</cp:coreProperties>
</file>