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536"/>
          <w:tab w:val="clear" w:pos="9072"/>
        </w:tabs>
        <w:rPr>
          <w:b/>
          <w:i/>
          <w:i/>
        </w:rPr>
      </w:pPr>
      <w:r>
        <w:rPr>
          <w:b/>
          <w:i/>
        </w:rPr>
        <w:t>ATTACHMENT B</w:t>
      </w:r>
    </w:p>
    <w:p>
      <w:pPr>
        <w:pStyle w:val="Header"/>
        <w:tabs>
          <w:tab w:val="clear" w:pos="4536"/>
          <w:tab w:val="clear" w:pos="9072"/>
        </w:tabs>
        <w:rPr>
          <w:b/>
          <w:i/>
          <w:i/>
        </w:rPr>
      </w:pPr>
      <w:r>
        <w:rPr>
          <w:b/>
          <w:i/>
        </w:rPr>
      </w:r>
    </w:p>
    <w:p>
      <w:pPr>
        <w:pStyle w:val="Header"/>
        <w:tabs>
          <w:tab w:val="clear" w:pos="4536"/>
          <w:tab w:val="clear" w:pos="9072"/>
        </w:tabs>
        <w:rPr>
          <w:i/>
          <w:i/>
        </w:rPr>
      </w:pPr>
      <w:r>
        <w:rPr>
          <w:i/>
        </w:rPr>
        <w:t>Subject:  Intercompany Transfers Between EESI and EEMC</w:t>
      </w:r>
    </w:p>
    <w:p>
      <w:pPr>
        <w:pStyle w:val="Header"/>
        <w:tabs>
          <w:tab w:val="clear" w:pos="4536"/>
          <w:tab w:val="clear" w:pos="9072"/>
        </w:tabs>
        <w:rPr>
          <w:i/>
          <w:i/>
        </w:rPr>
      </w:pPr>
      <w:r>
        <w:rPr>
          <w:i/>
        </w:rPr>
      </w:r>
    </w:p>
    <w:p>
      <w:pPr>
        <w:pStyle w:val="Header"/>
        <w:tabs>
          <w:tab w:val="clear" w:pos="4536"/>
          <w:tab w:val="clear" w:pos="9072"/>
        </w:tabs>
        <w:rPr/>
      </w:pPr>
      <w:r>
        <w:rPr/>
        <w:t xml:space="preserve">The purpose of this attachment is to document our communications with Enron Energy Services, Inc. (“EESI”) management and appropriate personnel regarding the presentation of the intercompany transfer between EESI and Enron Energy Marketing Corp. (“EEMC”) as required to complete the Verification of Resales testing for EESI and the Verification of Purchases testing for EEMC, in accordance with CEC Protocol for the Power Source Disclosure and Customer Credit Programs. </w:t>
      </w:r>
    </w:p>
    <w:p>
      <w:pPr>
        <w:pStyle w:val="Header"/>
        <w:tabs>
          <w:tab w:val="clear" w:pos="4536"/>
          <w:tab w:val="clear" w:pos="9072"/>
        </w:tabs>
        <w:rPr/>
      </w:pPr>
      <w:r>
        <w:rPr/>
      </w:r>
    </w:p>
    <w:p>
      <w:pPr>
        <w:pStyle w:val="Normal"/>
        <w:rPr/>
      </w:pPr>
      <w:r>
        <w:rPr/>
        <w:t xml:space="preserve">The EESI Annual Report to the California Energy Commission (“CEC”) for 2000 classified approximately 167,134 MWh as volumes Resold or Self-Consumed (see Schedule 1 of the EESI Annual Report).  According to client personnel, approximately 141,718 MWh of 167,134 MWh was transferred from EESI to it’s wholly-owned subsidiary, EEMC.  (The remainder, 25,416 MWh, was self-consumed by EESI.)  As EESI is not a registered wholesale provider, EEMC reflects this transfer on Schedule 1 of its Annual Report to the CEC as a purchase through EESI from EESI’s appropriate Wholesale Power Providers. </w:t>
      </w:r>
    </w:p>
    <w:p>
      <w:pPr>
        <w:pStyle w:val="Normal"/>
        <w:rPr/>
      </w:pPr>
      <w:r>
        <w:rPr/>
      </w:r>
    </w:p>
    <w:p>
      <w:pPr>
        <w:pStyle w:val="Normal"/>
        <w:rPr/>
      </w:pPr>
      <w:r>
        <w:rPr/>
        <w:t xml:space="preserve">Per discussion with client personnel, EESI and the CEC personnel agreed to the presentation of these transactions for the EESI and EEMC Annual Reports to the CEC prior to submitting the final annual reports to the CEC, due June 1, 2001.  </w:t>
      </w:r>
    </w:p>
    <w:sectPr>
      <w:headerReference w:type="default" r:id="rId2"/>
      <w:headerReference w:type="first" r:id="rId3"/>
      <w:footerReference w:type="default" r:id="rId4"/>
      <w:footerReference w:type="first" r:id="rId5"/>
      <w:type w:val="nextPage"/>
      <w:pgSz w:w="12240" w:h="15840"/>
      <w:pgMar w:left="1440" w:right="835" w:gutter="0" w:header="1195" w:top="1440" w:footer="1382" w:bottom="169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0" w:name="Logo2nd"/>
    <w:bookmarkEnd w:id="0"/>
    <w:r>
      <w:drawing>
        <wp:anchor behindDoc="0" distT="0" distB="0" distL="114935" distR="114935" simplePos="0" locked="0" layoutInCell="1" allowOverlap="1" relativeHeight="0">
          <wp:simplePos x="0" y="0"/>
          <wp:positionH relativeFrom="page">
            <wp:posOffset>4734560</wp:posOffset>
          </wp:positionH>
          <wp:positionV relativeFrom="page">
            <wp:posOffset>504190</wp:posOffset>
          </wp:positionV>
          <wp:extent cx="275590" cy="285750"/>
          <wp:effectExtent l="0" t="0" r="0" b="0"/>
          <wp:wrapTopAndBottom/>
          <wp:docPr id="1" name="finalspher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sphere" descr="" title=""/>
                  <pic:cNvPicPr>
                    <a:picLocks noChangeAspect="1" noChangeArrowheads="1"/>
                  </pic:cNvPicPr>
                </pic:nvPicPr>
                <pic:blipFill>
                  <a:blip r:embed="rId1"/>
                  <a:stretch>
                    <a:fillRect/>
                  </a:stretch>
                </pic:blipFill>
                <pic:spPr bwMode="auto">
                  <a:xfrm>
                    <a:off x="0" y="0"/>
                    <a:ext cx="275590" cy="285750"/>
                  </a:xfrm>
                  <a:prstGeom prst="rect">
                    <a:avLst/>
                  </a:prstGeom>
                </pic:spPr>
              </pic:pic>
            </a:graphicData>
          </a:graphic>
        </wp:anchor>
      </w:drawing>
    </w:r>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216" w:type="dxa"/>
      <w:jc w:val="start"/>
      <w:tblInd w:w="0" w:type="dxa"/>
      <w:tblLayout w:type="fixed"/>
      <w:tblCellMar>
        <w:top w:w="0" w:type="dxa"/>
        <w:start w:w="70" w:type="dxa"/>
        <w:bottom w:w="0" w:type="dxa"/>
        <w:end w:w="70" w:type="dxa"/>
      </w:tblCellMar>
    </w:tblPr>
    <w:tblGrid>
      <w:gridCol w:w="907"/>
      <w:gridCol w:w="4309"/>
    </w:tblGrid>
    <w:tr>
      <w:trPr>
        <w:trHeight w:val="280" w:hRule="exact"/>
      </w:trPr>
      <w:tc>
        <w:tcPr>
          <w:tcW w:w="907" w:type="dxa"/>
          <w:tcBorders/>
        </w:tcPr>
        <w:p>
          <w:pPr>
            <w:pStyle w:val="Normal"/>
            <w:spacing w:before="90" w:after="0"/>
            <w:rPr/>
          </w:pPr>
          <w:r>
            <w:rPr>
              <w:rStyle w:val="AAReference"/>
              <w:lang w:val="en-GB"/>
            </w:rPr>
            <w:t>Date</w:t>
          </w:r>
        </w:p>
      </w:tc>
      <w:tc>
        <w:tcPr>
          <w:tcW w:w="4309" w:type="dxa"/>
          <w:tcBorders/>
        </w:tcPr>
        <w:p>
          <w:pPr>
            <w:pStyle w:val="Normal"/>
            <w:snapToGrid w:val="false"/>
            <w:rPr/>
          </w:pPr>
          <w:r>
            <w:rPr>
              <w:rStyle w:val="AAReference"/>
              <w:lang w:val="en-GB"/>
            </w:rPr>
            <w:fldChar w:fldCharType="begin"/>
          </w:r>
          <w:r>
            <w:rPr>
              <w:rStyle w:val="AAReference"/>
              <w:lang w:val="en-GB"/>
            </w:rPr>
            <w:instrText xml:space="preserve"> REF Date \h </w:instrText>
          </w:r>
          <w:r>
            <w:rPr>
              <w:rStyle w:val="AAReference"/>
              <w:lang w:val="en-GB"/>
            </w:rPr>
            <w:fldChar w:fldCharType="separate"/>
          </w:r>
          <w:r>
            <w:rPr>
              <w:rStyle w:val="AAReference"/>
              <w:lang w:val="en-GB"/>
            </w:rPr>
            <w:t>Error: Reference source not found</w:t>
          </w:r>
          <w:r>
            <w:rPr>
              <w:rStyle w:val="AAReference"/>
              <w:lang w:val="en-GB"/>
            </w:rPr>
            <w:fldChar w:fldCharType="end"/>
          </w:r>
        </w:p>
      </w:tc>
    </w:tr>
    <w:tr>
      <w:trPr>
        <w:trHeight w:val="280" w:hRule="exact"/>
      </w:trPr>
      <w:tc>
        <w:tcPr>
          <w:tcW w:w="907" w:type="dxa"/>
          <w:tcBorders/>
        </w:tcPr>
        <w:p>
          <w:pPr>
            <w:pStyle w:val="Normal"/>
            <w:spacing w:before="90" w:after="0"/>
            <w:rPr/>
          </w:pPr>
          <w:r>
            <w:rPr>
              <w:rStyle w:val="AAReference"/>
              <w:lang w:val="en-GB"/>
            </w:rPr>
            <w:t>Subject</w:t>
          </w:r>
        </w:p>
      </w:tc>
      <w:tc>
        <w:tcPr>
          <w:tcW w:w="4309" w:type="dxa"/>
          <w:tcBorders/>
        </w:tcPr>
        <w:p>
          <w:pPr>
            <w:pStyle w:val="Normal"/>
            <w:snapToGrid w:val="false"/>
            <w:rPr/>
          </w:pPr>
          <w:r>
            <w:rPr>
              <w:rStyle w:val="AAReference"/>
              <w:lang w:val="en-GB"/>
            </w:rPr>
            <w:fldChar w:fldCharType="begin"/>
          </w:r>
          <w:r>
            <w:rPr>
              <w:rStyle w:val="AAReference"/>
              <w:lang w:val="en-GB"/>
            </w:rPr>
            <w:instrText xml:space="preserve"> REF Subject \h </w:instrText>
          </w:r>
          <w:r>
            <w:rPr>
              <w:rStyle w:val="AAReference"/>
              <w:lang w:val="en-GB"/>
            </w:rPr>
            <w:fldChar w:fldCharType="separate"/>
          </w:r>
          <w:r>
            <w:rPr>
              <w:rStyle w:val="AAReference"/>
              <w:lang w:val="en-GB"/>
            </w:rPr>
            <w:t>Error: Reference source not found</w:t>
          </w:r>
          <w:r>
            <w:rPr>
              <w:rStyle w:val="AAReference"/>
              <w:lang w:val="en-GB"/>
            </w:rPr>
            <w:fldChar w:fldCharType="end"/>
          </w:r>
        </w:p>
      </w:tc>
    </w:tr>
    <w:tr>
      <w:trPr>
        <w:trHeight w:val="280" w:hRule="exact"/>
      </w:trPr>
      <w:tc>
        <w:tcPr>
          <w:tcW w:w="907" w:type="dxa"/>
          <w:tcBorders/>
        </w:tcPr>
        <w:p>
          <w:pPr>
            <w:pStyle w:val="Normal"/>
            <w:spacing w:before="90" w:after="0"/>
            <w:rPr/>
          </w:pPr>
          <w:r>
            <w:rPr>
              <w:rStyle w:val="AAReference"/>
              <w:lang w:val="en-GB"/>
            </w:rPr>
            <w:t>Page</w:t>
          </w:r>
        </w:p>
      </w:tc>
      <w:tc>
        <w:tcPr>
          <w:tcW w:w="4309" w:type="dxa"/>
          <w:tcBorders/>
        </w:tcPr>
        <w:p>
          <w:pPr>
            <w:pStyle w:val="Normal"/>
            <w:rPr>
              <w:lang w:val="en-GB"/>
            </w:rPr>
          </w:pPr>
          <w:r>
            <w:rPr>
              <w:lang w:val="en-GB"/>
            </w:rPr>
            <w:fldChar w:fldCharType="begin"/>
          </w:r>
          <w:r>
            <w:rPr>
              <w:lang w:val="en-GB"/>
            </w:rPr>
            <w:instrText xml:space="preserve"> PAGE </w:instrText>
          </w:r>
          <w:r>
            <w:rPr>
              <w:lang w:val="en-GB"/>
            </w:rPr>
            <w:fldChar w:fldCharType="separate"/>
          </w:r>
          <w:r>
            <w:rPr>
              <w:lang w:val="en-GB"/>
            </w:rPr>
            <w:t>0</w:t>
          </w:r>
          <w:r>
            <w:rPr>
              <w:lang w:val="en-GB"/>
            </w:rPr>
            <w:fldChar w:fldCharType="end"/>
          </w:r>
          <w:r>
            <w:rPr>
              <w:lang w:val="en-GB"/>
            </w:rPr>
            <w:t xml:space="preserve"> </w:t>
          </w:r>
          <w:r>
            <w:rPr>
              <w:lang w:val="en-GB"/>
            </w:rPr>
            <w:t xml:space="preserve">of </w:t>
          </w:r>
          <w:r>
            <w:rPr>
              <w:lang w:val="en-GB"/>
            </w:rPr>
            <w:fldChar w:fldCharType="begin"/>
          </w:r>
          <w:r>
            <w:rPr>
              <w:lang w:val="en-GB"/>
            </w:rPr>
            <w:instrText xml:space="preserve"> NUMPAGES \* ARABIC </w:instrText>
          </w:r>
          <w:r>
            <w:rPr>
              <w:lang w:val="en-GB"/>
            </w:rPr>
            <w:fldChar w:fldCharType="separate"/>
          </w:r>
          <w:r>
            <w:rPr>
              <w:lang w:val="en-GB"/>
            </w:rPr>
            <w:t>1</w:t>
          </w:r>
          <w:r>
            <w:rPr>
              <w:lang w:val="en-GB"/>
            </w:rPr>
            <w:fldChar w:fldCharType="end"/>
          </w:r>
        </w:p>
      </w:tc>
    </w:tr>
  </w:tbl>
  <w:p>
    <w:pPr>
      <w:pStyle w:val="Normal"/>
      <w:rPr>
        <w:lang w:val="en-GB"/>
      </w:rPr>
    </w:pPr>
    <w:r>
      <w:rPr>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pageBreakBefore/>
      <w:numPr>
        <w:ilvl w:val="0"/>
        <w:numId w:val="1"/>
      </w:numPr>
      <w:shd w:fill="FFFFFF" w:val="clear"/>
      <w:tabs>
        <w:tab w:val="clear" w:pos="708"/>
        <w:tab w:val="left" w:pos="227" w:leader="none"/>
        <w:tab w:val="left" w:pos="454" w:leader="none"/>
        <w:tab w:val="left" w:pos="680" w:leader="none"/>
        <w:tab w:val="left" w:pos="907" w:leader="none"/>
      </w:tabs>
      <w:spacing w:lineRule="atLeast" w:line="240" w:before="0" w:after="1920"/>
      <w:outlineLvl w:val="0"/>
    </w:pPr>
    <w:rPr>
      <w:rFonts w:ascii="Arial" w:hAnsi="Arial" w:cs="Arial"/>
      <w:b/>
      <w:sz w:val="24"/>
    </w:rPr>
  </w:style>
  <w:style w:type="paragraph" w:styleId="Heading2">
    <w:name w:val="heading 2"/>
    <w:basedOn w:val="Normal"/>
    <w:next w:val="Normal"/>
    <w:qFormat/>
    <w:pPr>
      <w:keepNext w:val="true"/>
      <w:numPr>
        <w:ilvl w:val="1"/>
        <w:numId w:val="1"/>
      </w:numPr>
      <w:tabs>
        <w:tab w:val="clear" w:pos="708"/>
        <w:tab w:val="left" w:pos="227" w:leader="none"/>
        <w:tab w:val="left" w:pos="454" w:leader="none"/>
        <w:tab w:val="left" w:pos="680" w:leader="none"/>
        <w:tab w:val="left" w:pos="907" w:leader="none"/>
      </w:tabs>
      <w:spacing w:lineRule="atLeast" w:line="240"/>
      <w:outlineLvl w:val="1"/>
    </w:pPr>
    <w:rPr>
      <w:rFonts w:ascii="Arial" w:hAnsi="Arial" w:cs="Arial"/>
      <w:b/>
      <w:sz w:val="18"/>
    </w:rPr>
  </w:style>
  <w:style w:type="paragraph" w:styleId="Heading3">
    <w:name w:val="heading 3"/>
    <w:basedOn w:val="Normal"/>
    <w:next w:val="Normal"/>
    <w:qFormat/>
    <w:pPr>
      <w:keepNext w:val="true"/>
      <w:numPr>
        <w:ilvl w:val="2"/>
        <w:numId w:val="1"/>
      </w:numPr>
      <w:tabs>
        <w:tab w:val="clear" w:pos="708"/>
        <w:tab w:val="left" w:pos="227" w:leader="none"/>
        <w:tab w:val="left" w:pos="454" w:leader="none"/>
        <w:tab w:val="left" w:pos="680" w:leader="none"/>
        <w:tab w:val="left" w:pos="907" w:leader="none"/>
      </w:tabs>
      <w:spacing w:lineRule="atLeast" w:line="240"/>
      <w:outlineLvl w:val="2"/>
    </w:pPr>
    <w:rPr>
      <w:rFonts w:ascii="Arial" w:hAnsi="Arial" w:cs="Arial"/>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rFonts w:ascii="Symbol" w:hAnsi="Symbol" w:cs="Symbol"/>
      <w:color w:val="auto"/>
    </w:rPr>
  </w:style>
  <w:style w:type="character" w:styleId="WW8Num24z0">
    <w:name w:val="WW8Num24z0"/>
    <w:qFormat/>
    <w:rPr>
      <w:rFonts w:ascii="Symbol" w:hAnsi="Symbol" w:cs="Symbol"/>
      <w:color w:val="auto"/>
    </w:rPr>
  </w:style>
  <w:style w:type="character" w:styleId="WW8Num26z0">
    <w:name w:val="WW8Num26z0"/>
    <w:qFormat/>
    <w:rPr>
      <w:rFonts w:ascii="Symbol" w:hAnsi="Symbol" w:cs="Symbol"/>
      <w:color w:val="auto"/>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sz w:val="16"/>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rFonts w:ascii="Symbol" w:hAnsi="Symbol" w:cs="Symbol"/>
      <w:color w:val="auto"/>
    </w:rPr>
  </w:style>
  <w:style w:type="character" w:styleId="WW8Num47z0">
    <w:name w:val="WW8Num47z0"/>
    <w:qFormat/>
    <w:rPr>
      <w:rFonts w:ascii="Symbol" w:hAnsi="Symbol" w:cs="Symbol"/>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ListBullet">
    <w:name w:val="List Bullet"/>
    <w:basedOn w:val="Normal"/>
    <w:qFormat/>
    <w:pPr>
      <w:numPr>
        <w:ilvl w:val="0"/>
        <w:numId w:val="11"/>
      </w:numPr>
      <w:tabs>
        <w:tab w:val="clear" w:pos="708"/>
        <w:tab w:val="left" w:pos="284" w:leader="none"/>
      </w:tabs>
      <w:ind w:hanging="284" w:start="284" w:end="0"/>
    </w:pPr>
    <w:rPr/>
  </w:style>
  <w:style w:type="paragraph" w:styleId="ListBullet2">
    <w:name w:val="List Bullet 2"/>
    <w:basedOn w:val="Normal"/>
    <w:qFormat/>
    <w:pPr>
      <w:numPr>
        <w:ilvl w:val="0"/>
        <w:numId w:val="9"/>
      </w:numPr>
      <w:tabs>
        <w:tab w:val="clear" w:pos="708"/>
        <w:tab w:val="left" w:pos="567" w:leader="none"/>
      </w:tabs>
      <w:ind w:hanging="284" w:start="851" w:end="0"/>
    </w:pPr>
    <w:rPr/>
  </w:style>
  <w:style w:type="paragraph" w:styleId="ListBullet3">
    <w:name w:val="List Bullet 3"/>
    <w:basedOn w:val="Normal"/>
    <w:qFormat/>
    <w:pPr>
      <w:numPr>
        <w:ilvl w:val="0"/>
        <w:numId w:val="8"/>
      </w:numPr>
      <w:tabs>
        <w:tab w:val="clear" w:pos="708"/>
        <w:tab w:val="left" w:pos="851" w:leader="none"/>
      </w:tabs>
      <w:ind w:hanging="284" w:start="1135" w:end="0"/>
    </w:pPr>
    <w:rPr/>
  </w:style>
  <w:style w:type="paragraph" w:styleId="ListBullet4">
    <w:name w:val="List Bullet 4"/>
    <w:basedOn w:val="Normal"/>
    <w:qFormat/>
    <w:pPr>
      <w:numPr>
        <w:ilvl w:val="0"/>
        <w:numId w:val="7"/>
      </w:numPr>
      <w:tabs>
        <w:tab w:val="clear" w:pos="708"/>
        <w:tab w:val="left" w:pos="1134" w:leader="none"/>
      </w:tabs>
      <w:ind w:hanging="284" w:start="1418" w:end="0"/>
    </w:pPr>
    <w:rPr/>
  </w:style>
  <w:style w:type="paragraph" w:styleId="ListNumber">
    <w:name w:val="List Number"/>
    <w:basedOn w:val="Normal"/>
    <w:qFormat/>
    <w:pPr>
      <w:numPr>
        <w:ilvl w:val="0"/>
        <w:numId w:val="10"/>
      </w:numPr>
      <w:tabs>
        <w:tab w:val="clear" w:pos="708"/>
        <w:tab w:val="left" w:pos="284" w:leader="none"/>
      </w:tabs>
      <w:ind w:hanging="284" w:start="284" w:end="0"/>
    </w:pPr>
    <w:rPr/>
  </w:style>
  <w:style w:type="paragraph" w:styleId="ListNumber2">
    <w:name w:val="List Number 2"/>
    <w:basedOn w:val="Normal"/>
    <w:qFormat/>
    <w:pPr>
      <w:numPr>
        <w:ilvl w:val="0"/>
        <w:numId w:val="5"/>
      </w:numPr>
      <w:tabs>
        <w:tab w:val="clear" w:pos="708"/>
        <w:tab w:val="left" w:pos="567" w:leader="none"/>
      </w:tabs>
      <w:ind w:hanging="284" w:start="851" w:end="0"/>
    </w:pPr>
    <w:rPr/>
  </w:style>
  <w:style w:type="paragraph" w:styleId="ListNumber3">
    <w:name w:val="List Number 3"/>
    <w:basedOn w:val="Normal"/>
    <w:qFormat/>
    <w:pPr>
      <w:numPr>
        <w:ilvl w:val="0"/>
        <w:numId w:val="4"/>
      </w:numPr>
      <w:tabs>
        <w:tab w:val="clear" w:pos="708"/>
        <w:tab w:val="left" w:pos="851"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eastAsia="en-CA"/>
    </w:rPr>
  </w:style>
  <w:style w:type="paragraph" w:styleId="ListNumber5">
    <w:name w:val="List Number 5"/>
    <w:basedOn w:val="Normal"/>
    <w:qFormat/>
    <w:pPr>
      <w:numPr>
        <w:ilvl w:val="0"/>
        <w:numId w:val="2"/>
      </w:numPr>
      <w:tabs>
        <w:tab w:val="clear" w:pos="708"/>
        <w:tab w:val="left" w:pos="1418" w:leader="none"/>
      </w:tabs>
      <w:ind w:hanging="284" w:start="1418" w:end="0"/>
    </w:pPr>
    <w:rPr/>
  </w:style>
  <w:style w:type="paragraph" w:styleId="ListNumber4">
    <w:name w:val="List Number 4"/>
    <w:basedOn w:val="Normal"/>
    <w:qFormat/>
    <w:pPr>
      <w:numPr>
        <w:ilvl w:val="0"/>
        <w:numId w:val="3"/>
      </w:numPr>
      <w:tabs>
        <w:tab w:val="clear" w:pos="708"/>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clear" w:pos="708"/>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Heading">
    <w:name w:val="AA Heading"/>
    <w:basedOn w:val="Normal"/>
    <w:next w:val="Normal"/>
    <w:qFormat/>
    <w:pPr>
      <w:keepNext w:val="true"/>
      <w:shd w:fill="FFFFFF" w:val="clear"/>
      <w:tabs>
        <w:tab w:val="clear" w:pos="708"/>
        <w:tab w:val="left" w:pos="227" w:leader="none"/>
        <w:tab w:val="left" w:pos="454" w:leader="none"/>
        <w:tab w:val="left" w:pos="680" w:leader="none"/>
        <w:tab w:val="left" w:pos="907" w:leader="none"/>
      </w:tabs>
      <w:outlineLvl w:val="0"/>
    </w:pPr>
    <w:rPr>
      <w:b/>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708"/>
        <w:tab w:val="left" w:pos="227" w:leader="none"/>
        <w:tab w:val="left" w:pos="454" w:leader="none"/>
        <w:tab w:val="left" w:pos="680" w:leader="none"/>
        <w:tab w:val="left" w:pos="907" w:leader="none"/>
      </w:tabs>
      <w:spacing w:lineRule="atLeast" w:line="240"/>
      <w:ind w:hanging="227" w:start="227" w:end="0"/>
    </w:pPr>
    <w:rPr/>
  </w:style>
  <w:style w:type="paragraph" w:styleId="AA2ndlevelbullet">
    <w:name w:val="AA 2nd level bullet"/>
    <w:basedOn w:val="AA1stlevelbullet"/>
    <w:qFormat/>
    <w:pPr>
      <w:numPr>
        <w:ilvl w:val="0"/>
        <w:numId w:val="14"/>
      </w:numPr>
      <w:ind w:hanging="227" w:start="454" w:end="0"/>
    </w:pPr>
    <w:rPr/>
  </w:style>
  <w:style w:type="paragraph" w:styleId="AANumbering">
    <w:name w:val="AA Numbering"/>
    <w:basedOn w:val="Normal"/>
    <w:qFormat/>
    <w:pPr>
      <w:numPr>
        <w:ilvl w:val="0"/>
        <w:numId w:val="12"/>
      </w:numPr>
      <w:tabs>
        <w:tab w:val="clear" w:pos="708"/>
        <w:tab w:val="left" w:pos="284" w:leader="none"/>
      </w:tabs>
      <w:spacing w:lineRule="atLeast" w:line="240"/>
      <w:ind w:hanging="0" w:start="0" w:end="0"/>
    </w:pPr>
    <w:rPr/>
  </w:style>
  <w:style w:type="paragraph" w:styleId="BlockText">
    <w:name w:val="Block Text"/>
    <w:basedOn w:val="Normal"/>
    <w:qFormat/>
    <w:pPr>
      <w:tabs>
        <w:tab w:val="clear" w:pos="708"/>
      </w:tabs>
      <w:spacing w:lineRule="auto" w:line="240" w:before="0" w:after="12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2001-06-01T13:29:00Z</dcterms:created>
  <dc:creator>Molly Graham</dc:creator>
  <dc:description/>
  <dc:language>en-CA</dc:language>
  <cp:lastModifiedBy>hmathis</cp:lastModifiedBy>
  <cp:lastPrinted>2001-05-30T08:18:00Z</cp:lastPrinted>
  <dcterms:modified xsi:type="dcterms:W3CDTF">2001-06-01T13:29:00Z</dcterms:modified>
  <cp:revision>2</cp:revision>
  <dc:subject/>
  <dc:title>ATTACHMENT B</dc:title>
</cp:coreProperties>
</file>