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rPr>
      </w:pPr>
      <w:r>
        <w:rPr>
          <w:rFonts w:cs="Arial" w:ascii="Arial" w:hAnsi="Arial"/>
          <w:sz w:val="28"/>
        </w:rPr>
        <w:t>Attachment A</w:t>
      </w:r>
    </w:p>
    <w:p>
      <w:pPr>
        <w:pStyle w:val="Heading1"/>
        <w:ind w:hanging="0" w:start="0"/>
        <w:rPr>
          <w:rFonts w:ascii="Arial" w:hAnsi="Arial" w:cs="Arial"/>
        </w:rPr>
      </w:pPr>
      <w:r>
        <w:rPr>
          <w:rFonts w:cs="Arial" w:ascii="Arial" w:hAnsi="Arial"/>
        </w:rPr>
        <w:t>Experience and Expertise of Companies</w:t>
      </w:r>
    </w:p>
    <w:p>
      <w:pPr>
        <w:pStyle w:val="Heading2"/>
        <w:ind w:hanging="0" w:start="0"/>
        <w:jc w:val="start"/>
        <w:rPr>
          <w:rFonts w:ascii="Arial" w:hAnsi="Arial" w:cs="Arial"/>
          <w:sz w:val="22"/>
        </w:rPr>
      </w:pPr>
      <w:r>
        <w:rPr>
          <w:rFonts w:cs="Arial" w:ascii="Arial" w:hAnsi="Arial"/>
          <w:sz w:val="22"/>
        </w:rPr>
      </w:r>
    </w:p>
    <w:p>
      <w:pPr>
        <w:pStyle w:val="Heading2"/>
        <w:ind w:hanging="0" w:start="0"/>
        <w:jc w:val="start"/>
        <w:rPr>
          <w:rFonts w:ascii="Arial" w:hAnsi="Arial" w:cs="Arial"/>
          <w:sz w:val="22"/>
        </w:rPr>
      </w:pPr>
      <w:r>
        <w:rPr>
          <w:rFonts w:cs="Arial" w:ascii="Arial" w:hAnsi="Arial"/>
          <w:sz w:val="22"/>
        </w:rPr>
        <w:t>THE COMPANIES</w:t>
      </w:r>
    </w:p>
    <w:p>
      <w:pPr>
        <w:pStyle w:val="Normal"/>
        <w:rPr>
          <w:rFonts w:ascii="Arial" w:hAnsi="Arial" w:cs="Arial"/>
          <w:sz w:val="22"/>
        </w:rPr>
      </w:pPr>
      <w:r>
        <w:rPr>
          <w:rFonts w:cs="Arial" w:ascii="Arial" w:hAnsi="Arial"/>
          <w:sz w:val="22"/>
        </w:rPr>
      </w:r>
    </w:p>
    <w:p>
      <w:pPr>
        <w:pStyle w:val="Heading3"/>
        <w:ind w:hanging="0" w:start="0"/>
        <w:rPr>
          <w:rFonts w:ascii="Arial" w:hAnsi="Arial" w:cs="Arial"/>
        </w:rPr>
      </w:pPr>
      <w:r>
        <w:rPr>
          <w:rFonts w:cs="Arial" w:ascii="Arial" w:hAnsi="Arial"/>
        </w:rPr>
        <w:t>Enron Power Marketing, Inc.</w:t>
      </w:r>
    </w:p>
    <w:p>
      <w:pPr>
        <w:pStyle w:val="BodyTextIndent"/>
        <w:ind w:hanging="0" w:start="0" w:end="0"/>
        <w:jc w:val="both"/>
        <w:rPr>
          <w:sz w:val="22"/>
        </w:rPr>
      </w:pPr>
      <w:r>
        <w:rPr>
          <w:sz w:val="22"/>
        </w:rPr>
        <w:t>EPMI has been providing physical delivery of electricity to wholesale customers throughout the nation for over five years.  EPMI is a FERC licensed power marketer, is certified as a Retail Electric Provider and a Qualified Scheduling Entity in ERCOT.  EPMI’s experience in providing power supply solutions is extensive. Some of the qualifications that have made EPMI successful are:</w:t>
      </w:r>
    </w:p>
    <w:p>
      <w:pPr>
        <w:pStyle w:val="BodyTextIndent"/>
        <w:tabs>
          <w:tab w:val="clear" w:pos="720"/>
          <w:tab w:val="left" w:pos="2610" w:leader="none"/>
        </w:tabs>
        <w:jc w:val="both"/>
        <w:rPr>
          <w:sz w:val="22"/>
        </w:rPr>
      </w:pPr>
      <w:r>
        <w:rPr>
          <w:sz w:val="22"/>
        </w:rPr>
      </w:r>
    </w:p>
    <w:p>
      <w:pPr>
        <w:pStyle w:val="Normal"/>
        <w:numPr>
          <w:ilvl w:val="0"/>
          <w:numId w:val="2"/>
        </w:numPr>
        <w:tabs>
          <w:tab w:val="clear" w:pos="720"/>
        </w:tabs>
        <w:ind w:hanging="180" w:start="180" w:end="0"/>
        <w:jc w:val="both"/>
        <w:rPr>
          <w:rFonts w:ascii="Arial" w:hAnsi="Arial" w:cs="Arial"/>
          <w:color w:val="000000"/>
          <w:sz w:val="22"/>
        </w:rPr>
      </w:pPr>
      <w:r>
        <w:rPr>
          <w:rFonts w:cs="Arial" w:ascii="Arial" w:hAnsi="Arial"/>
          <w:color w:val="000000"/>
          <w:sz w:val="22"/>
        </w:rPr>
        <w:t>Largest power marketer in North America</w:t>
      </w:r>
    </w:p>
    <w:p>
      <w:pPr>
        <w:pStyle w:val="Normal"/>
        <w:numPr>
          <w:ilvl w:val="0"/>
          <w:numId w:val="2"/>
        </w:numPr>
        <w:tabs>
          <w:tab w:val="clear" w:pos="720"/>
        </w:tabs>
        <w:ind w:hanging="180" w:start="180" w:end="0"/>
        <w:rPr>
          <w:rFonts w:ascii="Arial" w:hAnsi="Arial" w:cs="Arial"/>
          <w:color w:val="000000"/>
          <w:sz w:val="22"/>
        </w:rPr>
      </w:pPr>
      <w:r>
        <w:rPr>
          <w:rFonts w:cs="Arial" w:ascii="Arial" w:hAnsi="Arial"/>
          <w:color w:val="000000"/>
          <w:sz w:val="22"/>
        </w:rPr>
        <w:t>Largest gas marketer in North America</w:t>
      </w:r>
    </w:p>
    <w:p>
      <w:pPr>
        <w:pStyle w:val="Normal"/>
        <w:numPr>
          <w:ilvl w:val="0"/>
          <w:numId w:val="2"/>
        </w:numPr>
        <w:tabs>
          <w:tab w:val="clear" w:pos="720"/>
        </w:tabs>
        <w:ind w:hanging="180" w:start="180" w:end="0"/>
        <w:rPr>
          <w:rFonts w:ascii="Arial" w:hAnsi="Arial" w:cs="Arial"/>
          <w:color w:val="000000"/>
          <w:sz w:val="22"/>
        </w:rPr>
      </w:pPr>
      <w:r>
        <w:rPr>
          <w:rFonts w:cs="Arial" w:ascii="Arial" w:hAnsi="Arial"/>
          <w:color w:val="000000"/>
          <w:sz w:val="22"/>
        </w:rPr>
        <w:t xml:space="preserve">Built, owns and operates over 11,000 MW of power generation </w:t>
      </w:r>
    </w:p>
    <w:p>
      <w:pPr>
        <w:pStyle w:val="Normal"/>
        <w:numPr>
          <w:ilvl w:val="0"/>
          <w:numId w:val="2"/>
        </w:numPr>
        <w:tabs>
          <w:tab w:val="clear" w:pos="720"/>
        </w:tabs>
        <w:ind w:hanging="180" w:start="180" w:end="0"/>
        <w:rPr>
          <w:rFonts w:ascii="Arial" w:hAnsi="Arial" w:cs="Arial"/>
          <w:color w:val="000000"/>
          <w:sz w:val="22"/>
        </w:rPr>
      </w:pPr>
      <w:r>
        <w:rPr>
          <w:rFonts w:cs="Arial" w:ascii="Arial" w:hAnsi="Arial"/>
          <w:color w:val="000000"/>
          <w:sz w:val="22"/>
        </w:rPr>
        <w:t>EPMI is an experienced partner in developing long-term structured power transactions</w:t>
      </w:r>
    </w:p>
    <w:p>
      <w:pPr>
        <w:pStyle w:val="BodyText2"/>
        <w:rPr>
          <w:rFonts w:ascii="Arial" w:hAnsi="Arial" w:cs="Arial"/>
          <w:b/>
          <w:color w:val="000000"/>
          <w:sz w:val="22"/>
        </w:rPr>
      </w:pPr>
      <w:r>
        <w:rPr>
          <w:rFonts w:cs="Arial"/>
          <w:b/>
          <w:color w:val="000000"/>
          <w:sz w:val="22"/>
        </w:rPr>
      </w:r>
    </w:p>
    <w:p>
      <w:pPr>
        <w:pStyle w:val="Normal"/>
        <w:rPr>
          <w:rFonts w:ascii="Arial" w:hAnsi="Arial" w:cs="Arial"/>
          <w:b/>
          <w:sz w:val="22"/>
        </w:rPr>
      </w:pPr>
      <w:r>
        <w:rPr>
          <w:rFonts w:cs="Arial" w:ascii="Arial" w:hAnsi="Arial"/>
          <w:b/>
          <w:sz w:val="22"/>
        </w:rPr>
      </w:r>
    </w:p>
    <w:p>
      <w:pPr>
        <w:pStyle w:val="Heading3"/>
        <w:ind w:hanging="0" w:start="0"/>
        <w:rPr>
          <w:rFonts w:ascii="Arial" w:hAnsi="Arial" w:cs="Arial"/>
        </w:rPr>
      </w:pPr>
      <w:r>
        <w:rPr>
          <w:rFonts w:cs="Arial" w:ascii="Arial" w:hAnsi="Arial"/>
        </w:rPr>
        <w:t>Enron Wind Corporation</w:t>
      </w:r>
    </w:p>
    <w:p>
      <w:pPr>
        <w:pStyle w:val="BodyText"/>
        <w:jc w:val="both"/>
        <w:rPr>
          <w:rFonts w:ascii="Arial" w:hAnsi="Arial" w:cs="Arial"/>
          <w:sz w:val="22"/>
        </w:rPr>
      </w:pPr>
      <w:r>
        <w:rPr>
          <w:rFonts w:cs="Arial" w:ascii="Arial" w:hAnsi="Arial"/>
          <w:sz w:val="22"/>
        </w:rPr>
        <w:t>Enron Wind Corp. ("EWC") was founded as Zond Systems, Inc. in 1980 and installed its first wind turbines in 1981.  It has been regarded as a pioneer and leader in the wind power industry since its inception.  Initially acting as a developer, it was the principal customer of Vestas turbines in the U.S.  In 1992, utilizing its knowledge gained in the construction and operation of more than 3,000 wind turbines, the company made a strategic decision to vertically integrate with a focus on lowering the cost of wind generation.  The first "Zond" prototype was installed in 1993, and its first production turbines were installed during 1995. On January 3, 1997, Enron Renewable Energy Corp (EREC), a majority owned subsidiary of Enron Corp., acquired Zond and subsequently changed the name to Enron Wind Corp. During the same year, the company positioned itself in the world's largest wind power market through the acquisition of the assets of Tacke Windtechnik GmbH, Germany's second largest wind turbine manufacturer. EWC’s German operation began design and manufacturing wind turbines in 1990 and the first “Tacke” prototype 1.5MW turbine were installed in 1996. In February of 2000, Enron Corp. purchased the portion of EREC that it did not already own making EWC 100% owned and controlled by Enron. Since its inception, the company has developed and/or sold more than 1,400 megawatts, comprising more than 4,300 wind turbines worldwide.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Today, EWC is a vertically integrated holding company that develops, constructs, operates, owns and manages wind power generating facilities, and sells state-of-the-art wind turbine technology to utilities, developers and others.  EWC employs approximately 1000 people worldwide, has manufacturing facilities in the U.S., Germany and Spain, has sales offices in 9 countries and markets its turbines around the world.</w:t>
      </w:r>
    </w:p>
    <w:p>
      <w:pPr>
        <w:pStyle w:val="Normal"/>
        <w:jc w:val="both"/>
        <w:rPr>
          <w:rFonts w:ascii="Arial" w:hAnsi="Arial" w:cs="Arial"/>
          <w:sz w:val="22"/>
        </w:rPr>
      </w:pPr>
      <w:r>
        <w:rPr>
          <w:rFonts w:cs="Arial" w:ascii="Arial" w:hAnsi="Arial"/>
          <w:sz w:val="22"/>
        </w:rPr>
      </w:r>
    </w:p>
    <w:p>
      <w:pPr>
        <w:pStyle w:val="BodyText"/>
        <w:jc w:val="both"/>
        <w:rPr>
          <w:rFonts w:ascii="Arial" w:hAnsi="Arial" w:cs="Arial"/>
          <w:b/>
          <w:sz w:val="22"/>
        </w:rPr>
      </w:pPr>
      <w:r>
        <w:rPr>
          <w:rFonts w:cs="Arial" w:ascii="Arial" w:hAnsi="Arial"/>
          <w:b/>
          <w:sz w:val="22"/>
        </w:rPr>
        <w:t>Enron Corporation</w:t>
      </w:r>
    </w:p>
    <w:p>
      <w:pPr>
        <w:pStyle w:val="BodyText"/>
        <w:jc w:val="both"/>
        <w:rPr>
          <w:rFonts w:ascii="Arial" w:hAnsi="Arial" w:cs="Arial"/>
          <w:sz w:val="22"/>
        </w:rPr>
      </w:pPr>
      <w:r>
        <w:rPr>
          <w:rFonts w:cs="Arial" w:ascii="Arial" w:hAnsi="Arial"/>
          <w:sz w:val="22"/>
        </w:rPr>
        <w:t>Enron is one of the world’s largest integrated natural gas, electricity and communications companies with total assets of approximately $33 billion and 1999 revenues of approximately $40 billion.  Enron is ranked 18 on the 2000 Fortune 500 list of U.S. companies.  Enron is one of the largest independent developers and producers of electricity in the world and is a major supplier of wind renewable energy worldwide.</w:t>
      </w:r>
    </w:p>
    <w:p>
      <w:pPr>
        <w:pStyle w:val="Normal"/>
        <w:rPr>
          <w:rFonts w:ascii="Arial" w:hAnsi="Arial" w:cs="Arial"/>
          <w:sz w:val="22"/>
        </w:rPr>
      </w:pPr>
      <w:r>
        <w:rPr>
          <w:rFonts w:cs="Arial" w:ascii="Arial" w:hAnsi="Arial"/>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b/>
      </w:rPr>
    </w:pPr>
    <w:r>
      <w:rPr>
        <w:b/>
      </w:rPr>
      <w:t>Proprietary &amp; Confidential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jc w:val="center"/>
      <w:outlineLvl w:val="1"/>
    </w:pPr>
    <w:rPr>
      <w:b/>
      <w:szCs w:val="20"/>
    </w:rPr>
  </w:style>
  <w:style w:type="paragraph" w:styleId="Heading3">
    <w:name w:val="heading 3"/>
    <w:basedOn w:val="Normal"/>
    <w:next w:val="Normal"/>
    <w:qFormat/>
    <w:pPr>
      <w:keepNext w:val="true"/>
      <w:numPr>
        <w:ilvl w:val="2"/>
        <w:numId w:val="1"/>
      </w:numPr>
      <w:outlineLvl w:val="2"/>
    </w:pPr>
    <w:rPr>
      <w:b/>
      <w:bCs/>
      <w:sz w:val="22"/>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2001-01-18T18:32:00Z</dcterms:created>
  <dc:creator>cahn</dc:creator>
  <dc:description/>
  <dc:language>en-CA</dc:language>
  <cp:lastModifiedBy>Michael J. Curry</cp:lastModifiedBy>
  <cp:lastPrinted>2001-01-18T13:42:00Z</cp:lastPrinted>
  <dcterms:modified xsi:type="dcterms:W3CDTF">2001-01-18T18:32:00Z</dcterms:modified>
  <cp:revision>2</cp:revision>
  <dc:subject/>
  <dc:title>Attachment </dc:title>
</cp:coreProperties>
</file>