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color w:val="000080"/>
          <w:sz w:val="28"/>
        </w:rPr>
      </w:pPr>
      <w:r>
        <w:rPr>
          <w:b/>
          <w:color w:val="000080"/>
          <w:sz w:val="28"/>
        </w:rPr>
        <w:t>The NDR Energy Group, L.L.C.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10640 Campus Way South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Suite 148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Upper Marlboro, Maryland 20774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301-499-6367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301-516-8183</w:t>
      </w:r>
    </w:p>
    <w:p>
      <w:pPr>
        <w:pStyle w:val="Normal"/>
        <w:jc w:val="end"/>
        <w:rPr>
          <w:b/>
          <w:i/>
          <w:i/>
          <w:color w:val="000080"/>
        </w:rPr>
      </w:pPr>
      <w:hyperlink r:id="rId2">
        <w:r>
          <w:rPr>
            <w:rStyle w:val="Hyperlink"/>
            <w:b/>
            <w:i/>
          </w:rPr>
          <w:t>ndrgroup@att.net</w:t>
        </w:r>
      </w:hyperlink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Heading2"/>
        <w:ind w:hanging="0" w:start="0"/>
        <w:rPr/>
      </w:pPr>
      <w:r>
        <w:rPr/>
        <w:t>DRAFT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both"/>
        <w:rPr/>
      </w:pPr>
      <w:r>
        <w:rPr/>
        <w:t xml:space="preserve">In the event of NDR Energy Group’s failure to perform or complete a substantive term of the natural gas supply transaction/contract, between the </w:t>
      </w:r>
      <w:r>
        <w:rPr>
          <w:b/>
          <w:bCs/>
          <w:u w:val="single"/>
        </w:rPr>
        <w:t>NDR Energy Group (NDR)</w:t>
      </w:r>
      <w:r>
        <w:rPr/>
        <w:t xml:space="preserve"> and </w:t>
      </w:r>
      <w:r>
        <w:rPr>
          <w:b/>
          <w:bCs/>
          <w:u w:val="single"/>
        </w:rPr>
        <w:t>Michigan Consolidated Gas Company</w:t>
      </w:r>
      <w:r>
        <w:rPr>
          <w:u w:val="single"/>
        </w:rPr>
        <w:t xml:space="preserve"> </w:t>
      </w:r>
      <w:r>
        <w:rPr>
          <w:b/>
          <w:bCs/>
          <w:u w:val="single"/>
        </w:rPr>
        <w:t>(MichCon)</w:t>
      </w:r>
      <w:r>
        <w:rPr/>
        <w:t xml:space="preserve"> it is understood and agreed upon that this transaction/contract between </w:t>
      </w:r>
      <w:r>
        <w:rPr>
          <w:b/>
          <w:bCs/>
          <w:u w:val="single"/>
        </w:rPr>
        <w:t>NDR</w:t>
      </w:r>
      <w:r>
        <w:rPr>
          <w:u w:val="single"/>
        </w:rPr>
        <w:t xml:space="preserve"> </w:t>
      </w:r>
      <w:r>
        <w:rPr/>
        <w:t xml:space="preserve">and </w:t>
      </w:r>
      <w:r>
        <w:rPr>
          <w:b/>
          <w:bCs/>
          <w:u w:val="single"/>
        </w:rPr>
        <w:t>MichCon</w:t>
      </w:r>
      <w:r>
        <w:rPr>
          <w:b/>
          <w:bCs/>
        </w:rPr>
        <w:t>,</w:t>
      </w:r>
      <w:r>
        <w:rPr/>
        <w:t xml:space="preserve"> with all its rights and responsibilities, including the supply of natural gas and the balance of any payment(s) for this transaction/contract be assigned to the supplier for the remaining term of transaction/contract. 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Normal"/>
        <w:rPr>
          <w:b/>
          <w:i/>
          <w:i/>
          <w:color w:val="000080"/>
        </w:rPr>
      </w:pPr>
      <w:r>
        <w:rPr>
          <w:b/>
          <w:i/>
          <w:color w:val="000080"/>
        </w:rPr>
      </w:r>
    </w:p>
    <w:p>
      <w:pPr>
        <w:pStyle w:val="Heading1"/>
        <w:ind w:hanging="0" w:start="0"/>
        <w:rPr>
          <w:b/>
          <w:bCs w:val="false"/>
        </w:rPr>
      </w:pPr>
      <w:r>
        <w:rPr>
          <w:b/>
          <w:bCs w:val="false"/>
        </w:rPr>
        <w:t>‘</w:t>
      </w:r>
      <w:r>
        <w:rPr>
          <w:b/>
          <w:bCs w:val="false"/>
        </w:rPr>
        <w:t>Fuels to Power the World’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Cs/>
      <w:i/>
      <w:color w:val="000080"/>
      <w:sz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i/>
      <w:color w:val="FF0000"/>
      <w:sz w:val="5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drgroup@att.n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2001-11-19T12:18:00Z</dcterms:created>
  <dc:creator>Rickey Hart</dc:creator>
  <dc:description/>
  <dc:language>en-CA</dc:language>
  <cp:lastModifiedBy>Rickey Hart</cp:lastModifiedBy>
  <cp:lastPrinted>2001-11-19T08:47:00Z</cp:lastPrinted>
  <dcterms:modified xsi:type="dcterms:W3CDTF">2001-11-19T13:48:00Z</dcterms:modified>
  <cp:revision>3</cp:revision>
  <dc:subject/>
  <dc:title>In the event of the NDR Energy Group’s failure to perform or complete the terms of this transaction/contract, between the NDR </dc:title>
</cp:coreProperties>
</file>