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AGREEMENT</w:t>
      </w:r>
    </w:p>
    <w:p>
      <w:pPr>
        <w:pStyle w:val="Normal"/>
        <w:jc w:val="both"/>
        <w:rPr>
          <w:sz w:val="22"/>
        </w:rPr>
      </w:pPr>
      <w:r>
        <w:rPr>
          <w:sz w:val="22"/>
        </w:rPr>
      </w:r>
    </w:p>
    <w:p>
      <w:pPr>
        <w:pStyle w:val="Normal"/>
        <w:jc w:val="both"/>
        <w:rPr/>
      </w:pPr>
      <w:r>
        <w:rPr>
          <w:b/>
          <w:bCs/>
          <w:sz w:val="22"/>
        </w:rPr>
        <w:t xml:space="preserve">THIS ASSIGNMENT AGREEMENT </w:t>
      </w:r>
      <w:r>
        <w:rPr>
          <w:sz w:val="22"/>
        </w:rPr>
        <w:t>(“Agreement”) is made and effective as of the 9</w:t>
      </w:r>
      <w:r>
        <w:rPr>
          <w:sz w:val="22"/>
          <w:vertAlign w:val="superscript"/>
        </w:rPr>
        <w:t>th</w:t>
      </w:r>
      <w:r>
        <w:rPr>
          <w:sz w:val="22"/>
        </w:rPr>
        <w:t xml:space="preserve"> day of November, 2001, </w:t>
      </w:r>
    </w:p>
    <w:p>
      <w:pPr>
        <w:pStyle w:val="Normal"/>
        <w:jc w:val="both"/>
        <w:rPr>
          <w:sz w:val="22"/>
        </w:rPr>
      </w:pPr>
      <w:r>
        <w:rPr>
          <w:sz w:val="22"/>
        </w:rPr>
      </w:r>
    </w:p>
    <w:p>
      <w:pPr>
        <w:pStyle w:val="Normal"/>
        <w:jc w:val="both"/>
        <w:rPr>
          <w:b/>
          <w:bCs/>
          <w:sz w:val="22"/>
        </w:rPr>
      </w:pPr>
      <w:r>
        <w:rPr>
          <w:b/>
          <w:bCs/>
          <w:sz w:val="22"/>
        </w:rPr>
        <w:t>Among:</w:t>
      </w:r>
    </w:p>
    <w:p>
      <w:pPr>
        <w:pStyle w:val="Normal"/>
        <w:jc w:val="both"/>
        <w:rPr>
          <w:b/>
          <w:bCs/>
          <w:sz w:val="22"/>
        </w:rPr>
      </w:pPr>
      <w:r>
        <w:rPr>
          <w:b/>
          <w:bCs/>
          <w:sz w:val="22"/>
        </w:rPr>
      </w:r>
    </w:p>
    <w:p>
      <w:pPr>
        <w:pStyle w:val="Normal"/>
        <w:jc w:val="both"/>
        <w:rPr>
          <w:b/>
          <w:bCs/>
          <w:sz w:val="22"/>
        </w:rPr>
      </w:pPr>
      <w:r>
        <w:rPr>
          <w:b/>
          <w:bCs/>
          <w:sz w:val="22"/>
        </w:rPr>
      </w:r>
    </w:p>
    <w:p>
      <w:pPr>
        <w:pStyle w:val="Normal"/>
        <w:ind w:start="720" w:end="0"/>
        <w:jc w:val="both"/>
        <w:rPr/>
      </w:pPr>
      <w:r>
        <w:rPr>
          <w:b/>
          <w:bCs/>
          <w:sz w:val="22"/>
        </w:rPr>
        <w:t>ENRON NORTH AMERICA CORP.</w:t>
      </w:r>
      <w:r>
        <w:rPr>
          <w:sz w:val="22"/>
        </w:rPr>
        <w:t>, with offices located at 1400 Smith Street in Houston, Texas (“Assignor”)</w:t>
      </w:r>
    </w:p>
    <w:p>
      <w:pPr>
        <w:pStyle w:val="Normal"/>
        <w:jc w:val="both"/>
        <w:rPr>
          <w:sz w:val="22"/>
        </w:rPr>
      </w:pPr>
      <w:r>
        <w:rPr>
          <w:sz w:val="22"/>
        </w:rPr>
      </w:r>
    </w:p>
    <w:p>
      <w:pPr>
        <w:pStyle w:val="Normal"/>
        <w:jc w:val="center"/>
        <w:rPr>
          <w:sz w:val="22"/>
        </w:rPr>
      </w:pPr>
      <w:r>
        <w:rPr>
          <w:sz w:val="22"/>
        </w:rPr>
        <w:t>- and -</w:t>
      </w:r>
    </w:p>
    <w:p>
      <w:pPr>
        <w:pStyle w:val="Normal"/>
        <w:ind w:start="360" w:end="0"/>
        <w:jc w:val="both"/>
        <w:rPr>
          <w:sz w:val="22"/>
        </w:rPr>
      </w:pPr>
      <w:r>
        <w:rPr>
          <w:sz w:val="22"/>
        </w:rPr>
      </w:r>
    </w:p>
    <w:p>
      <w:pPr>
        <w:pStyle w:val="Normal"/>
        <w:ind w:start="720" w:end="0"/>
        <w:jc w:val="both"/>
        <w:rPr/>
      </w:pPr>
      <w:r>
        <w:rPr>
          <w:b/>
          <w:bCs/>
          <w:sz w:val="22"/>
        </w:rPr>
        <w:t xml:space="preserve">ENRON CANADA CORP.  </w:t>
      </w:r>
      <w:r>
        <w:rPr>
          <w:sz w:val="22"/>
        </w:rPr>
        <w:t>(“Assignee”)</w:t>
      </w:r>
    </w:p>
    <w:p>
      <w:pPr>
        <w:pStyle w:val="Normal"/>
        <w:ind w:start="720" w:end="0"/>
        <w:jc w:val="both"/>
        <w:rPr>
          <w:sz w:val="22"/>
        </w:rPr>
      </w:pPr>
      <w:r>
        <w:rPr>
          <w:sz w:val="22"/>
        </w:rPr>
      </w:r>
    </w:p>
    <w:p>
      <w:pPr>
        <w:pStyle w:val="Normal"/>
        <w:ind w:start="4050" w:end="0"/>
        <w:rPr>
          <w:sz w:val="22"/>
        </w:rPr>
      </w:pPr>
      <w:r>
        <w:rPr>
          <w:sz w:val="22"/>
        </w:rPr>
        <w:t>- and –</w:t>
      </w:r>
    </w:p>
    <w:p>
      <w:pPr>
        <w:pStyle w:val="Normal"/>
        <w:ind w:start="4050" w:end="0"/>
        <w:rPr>
          <w:sz w:val="22"/>
        </w:rPr>
      </w:pPr>
      <w:r>
        <w:rPr>
          <w:sz w:val="22"/>
        </w:rPr>
      </w:r>
    </w:p>
    <w:p>
      <w:pPr>
        <w:pStyle w:val="Normal"/>
        <w:ind w:start="720" w:end="0"/>
        <w:jc w:val="both"/>
        <w:rPr/>
      </w:pPr>
      <w:r>
        <w:rPr>
          <w:b/>
          <w:bCs/>
          <w:sz w:val="22"/>
        </w:rPr>
        <w:t xml:space="preserve">TENASKA MARKETING CANADA, </w:t>
      </w:r>
      <w:r>
        <w:rPr>
          <w:sz w:val="22"/>
        </w:rPr>
        <w:t>a division of TMV Corp., with offices located at 11718 Nicholas Street in Omaha, Nebraska (“Third Party”)</w:t>
      </w:r>
    </w:p>
    <w:p>
      <w:pPr>
        <w:pStyle w:val="Normal"/>
        <w:jc w:val="both"/>
        <w:rPr>
          <w:sz w:val="22"/>
        </w:rPr>
      </w:pPr>
      <w:r>
        <w:rPr>
          <w:sz w:val="22"/>
        </w:rPr>
      </w:r>
    </w:p>
    <w:p>
      <w:pPr>
        <w:pStyle w:val="Normal"/>
        <w:ind w:start="720" w:end="0"/>
        <w:jc w:val="both"/>
        <w:rPr>
          <w:sz w:val="22"/>
        </w:rPr>
      </w:pPr>
      <w:r>
        <w:rPr>
          <w:sz w:val="22"/>
        </w:rPr>
      </w:r>
    </w:p>
    <w:p>
      <w:pPr>
        <w:pStyle w:val="Normal"/>
        <w:jc w:val="both"/>
        <w:rPr>
          <w:sz w:val="22"/>
        </w:rPr>
      </w:pPr>
      <w:r>
        <w:rPr>
          <w:sz w:val="22"/>
        </w:rPr>
      </w:r>
    </w:p>
    <w:p>
      <w:pPr>
        <w:pStyle w:val="Normal"/>
        <w:jc w:val="both"/>
        <w:rPr/>
      </w:pPr>
      <w:r>
        <w:rPr>
          <w:b/>
          <w:bCs/>
          <w:sz w:val="22"/>
        </w:rPr>
        <w:t xml:space="preserve">WHEREAS, </w:t>
      </w:r>
      <w:r>
        <w:rPr>
          <w:sz w:val="22"/>
        </w:rPr>
        <w:t>Assignor and Third Party entered into certain physical gas transactions enumerated and identified on Exhibit “A” attached hereto and made a part hereof (collectively, the “Transactions”); and</w:t>
      </w:r>
    </w:p>
    <w:p>
      <w:pPr>
        <w:pStyle w:val="Normal"/>
        <w:jc w:val="both"/>
        <w:rPr>
          <w:sz w:val="22"/>
        </w:rPr>
      </w:pPr>
      <w:r>
        <w:rPr>
          <w:sz w:val="22"/>
        </w:rPr>
      </w:r>
    </w:p>
    <w:p>
      <w:pPr>
        <w:pStyle w:val="Normal"/>
        <w:jc w:val="both"/>
        <w:rPr/>
      </w:pPr>
      <w:r>
        <w:rPr>
          <w:b/>
          <w:bCs/>
          <w:sz w:val="22"/>
        </w:rPr>
        <w:t>WHEREAS,</w:t>
      </w:r>
      <w:r>
        <w:rPr>
          <w:sz w:val="22"/>
        </w:rPr>
        <w:t xml:space="preserve"> the Assignor desires to assign to Assignee all of the right, title, interests and obligations of Assignor in the Transactions and Assignee is willing to accept and assume assignment of such right, title, interests and obligations of Assignor in the Transactions.</w:t>
      </w:r>
    </w:p>
    <w:p>
      <w:pPr>
        <w:pStyle w:val="Normal"/>
        <w:jc w:val="both"/>
        <w:rPr>
          <w:sz w:val="22"/>
        </w:rPr>
      </w:pPr>
      <w:r>
        <w:rPr>
          <w:sz w:val="22"/>
        </w:rPr>
      </w:r>
    </w:p>
    <w:p>
      <w:pPr>
        <w:pStyle w:val="Normal"/>
        <w:jc w:val="both"/>
        <w:rPr/>
      </w:pPr>
      <w:r>
        <w:rPr>
          <w:b/>
          <w:bCs/>
          <w:sz w:val="22"/>
        </w:rPr>
        <w:t>NOW, THEREFORE,</w:t>
      </w:r>
      <w:r>
        <w:rPr>
          <w:sz w:val="22"/>
        </w:rPr>
        <w:t xml:space="preserve"> the parties hereto agree as follows:</w:t>
      </w:r>
    </w:p>
    <w:p>
      <w:pPr>
        <w:pStyle w:val="Normal"/>
        <w:jc w:val="both"/>
        <w:rPr>
          <w:sz w:val="22"/>
        </w:rPr>
      </w:pPr>
      <w:r>
        <w:rPr>
          <w:sz w:val="22"/>
        </w:rPr>
      </w:r>
    </w:p>
    <w:p>
      <w:pPr>
        <w:pStyle w:val="Normal"/>
        <w:numPr>
          <w:ilvl w:val="0"/>
          <w:numId w:val="1"/>
        </w:numPr>
        <w:tabs>
          <w:tab w:val="clear" w:pos="720"/>
        </w:tabs>
        <w:ind w:hanging="720" w:start="720" w:end="0"/>
        <w:jc w:val="both"/>
        <w:rPr>
          <w:sz w:val="22"/>
        </w:rPr>
      </w:pPr>
      <w:r>
        <w:rPr>
          <w:sz w:val="22"/>
        </w:rPr>
        <w:t>Assignor hereby assigns to Assignee all of the interest of Assignor in the Transactions and all benefits to be derived therefrom effective as of the date hereinabove set forth, subject to the performance and observance by Assignee of the terms, conditions and obligations contained in the Transactions.</w:t>
      </w:r>
    </w:p>
    <w:p>
      <w:pPr>
        <w:pStyle w:val="Normal"/>
        <w:ind w:start="360" w:end="0"/>
        <w:jc w:val="both"/>
        <w:rPr>
          <w:sz w:val="22"/>
        </w:rPr>
      </w:pPr>
      <w:r>
        <w:rPr>
          <w:sz w:val="22"/>
        </w:rPr>
      </w:r>
    </w:p>
    <w:p>
      <w:pPr>
        <w:pStyle w:val="Normal"/>
        <w:numPr>
          <w:ilvl w:val="0"/>
          <w:numId w:val="1"/>
        </w:numPr>
        <w:tabs>
          <w:tab w:val="clear" w:pos="720"/>
        </w:tabs>
        <w:ind w:hanging="720" w:start="720" w:end="0"/>
        <w:jc w:val="both"/>
        <w:rPr>
          <w:sz w:val="22"/>
        </w:rPr>
      </w:pPr>
      <w:r>
        <w:rPr>
          <w:sz w:val="22"/>
        </w:rPr>
        <w:t>Assignee hereby accepts the assignment set forth in Clause 1 hereof and agrees with Third Party that it shall at all times from and after the date hereof be bound by, observe and perform all of the terms and provisions to be observed and performed by Assignor under the Transactions to the same extent as if Assignee had been a party thereto in the place of Assignor.</w:t>
      </w:r>
    </w:p>
    <w:p>
      <w:pPr>
        <w:pStyle w:val="Normal"/>
        <w:jc w:val="both"/>
        <w:rPr>
          <w:sz w:val="22"/>
        </w:rPr>
      </w:pPr>
      <w:r>
        <w:rPr>
          <w:sz w:val="22"/>
        </w:rPr>
      </w:r>
    </w:p>
    <w:p>
      <w:pPr>
        <w:pStyle w:val="Normal"/>
        <w:numPr>
          <w:ilvl w:val="0"/>
          <w:numId w:val="1"/>
        </w:numPr>
        <w:tabs>
          <w:tab w:val="clear" w:pos="720"/>
        </w:tabs>
        <w:ind w:hanging="540" w:start="720" w:end="0"/>
        <w:jc w:val="both"/>
        <w:rPr>
          <w:sz w:val="22"/>
        </w:rPr>
      </w:pPr>
      <w:r>
        <w:rPr>
          <w:sz w:val="22"/>
        </w:rPr>
        <w:t>Third Party does hereby:</w:t>
      </w:r>
    </w:p>
    <w:p>
      <w:pPr>
        <w:pStyle w:val="Normal"/>
        <w:jc w:val="both"/>
        <w:rPr>
          <w:sz w:val="22"/>
        </w:rPr>
      </w:pPr>
      <w:r>
        <w:rPr>
          <w:sz w:val="22"/>
        </w:rPr>
      </w:r>
    </w:p>
    <w:p>
      <w:pPr>
        <w:pStyle w:val="Normal"/>
        <w:numPr>
          <w:ilvl w:val="1"/>
          <w:numId w:val="1"/>
        </w:numPr>
        <w:ind w:hanging="720" w:start="1440" w:end="0"/>
        <w:jc w:val="both"/>
        <w:rPr>
          <w:sz w:val="22"/>
        </w:rPr>
      </w:pPr>
      <w:r>
        <w:rPr>
          <w:sz w:val="22"/>
        </w:rPr>
        <w:t>Consent to the assignment by Assignor to Assignee of all of the interest of Assignor in the Transactions; and</w:t>
      </w:r>
    </w:p>
    <w:p>
      <w:pPr>
        <w:pStyle w:val="Normal"/>
        <w:numPr>
          <w:ilvl w:val="1"/>
          <w:numId w:val="1"/>
        </w:numPr>
        <w:ind w:hanging="720" w:start="1440" w:end="0"/>
        <w:jc w:val="both"/>
        <w:rPr>
          <w:sz w:val="22"/>
        </w:rPr>
      </w:pPr>
      <w:r>
        <w:rPr>
          <w:sz w:val="22"/>
        </w:rPr>
        <w:t>Agrees that from and after the date of assignment, Assignee shall be entitled to all of the privileges, rights and benefits of Assignor under the Transactions to the same extent as though Assignee had been a party thereto in the place of Assignor.</w:t>
      </w:r>
    </w:p>
    <w:p>
      <w:pPr>
        <w:pStyle w:val="Normal"/>
        <w:jc w:val="both"/>
        <w:rPr>
          <w:sz w:val="22"/>
        </w:rPr>
      </w:pPr>
      <w:r>
        <w:rPr>
          <w:sz w:val="22"/>
        </w:rPr>
      </w:r>
    </w:p>
    <w:p>
      <w:pPr>
        <w:pStyle w:val="Normal"/>
        <w:jc w:val="both"/>
        <w:rPr/>
      </w:pPr>
      <w:r>
        <w:rPr>
          <w:b/>
          <w:bCs/>
          <w:sz w:val="22"/>
        </w:rPr>
        <w:t>IN WITNESS WHEREOF</w:t>
      </w:r>
      <w:r>
        <w:rPr>
          <w:sz w:val="22"/>
        </w:rPr>
        <w:t xml:space="preserve"> the parties have executed this Agreement as of the date first above written.</w:t>
      </w:r>
    </w:p>
    <w:p>
      <w:pPr>
        <w:pStyle w:val="Normal"/>
        <w:jc w:val="both"/>
        <w:rPr>
          <w:sz w:val="22"/>
        </w:rPr>
      </w:pPr>
      <w:r>
        <w:rPr>
          <w:sz w:val="22"/>
        </w:rPr>
      </w:r>
    </w:p>
    <w:p>
      <w:pPr>
        <w:pStyle w:val="BodyText"/>
        <w:jc w:val="both"/>
        <w:rPr/>
      </w:pPr>
      <w:r>
        <w:rPr/>
        <w:t>TENASKA MARKETING CANADA,</w:t>
        <w:tab/>
        <w:tab/>
        <w:t xml:space="preserve">ENRON NORTH AMERICA CORP. </w:t>
      </w:r>
    </w:p>
    <w:p>
      <w:pPr>
        <w:pStyle w:val="Normal"/>
        <w:jc w:val="both"/>
        <w:rPr>
          <w:sz w:val="22"/>
        </w:rPr>
      </w:pPr>
      <w:r>
        <w:rPr>
          <w:sz w:val="22"/>
        </w:rPr>
        <w:t>A Division of TMV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w:t>
        <w:tab/>
        <w:t>______________________________</w:t>
        <w:tab/>
        <w:t>By:</w:t>
        <w:tab/>
        <w:t>______________________________</w:t>
      </w:r>
    </w:p>
    <w:p>
      <w:pPr>
        <w:pStyle w:val="Normal"/>
        <w:jc w:val="both"/>
        <w:rPr>
          <w:sz w:val="22"/>
        </w:rPr>
      </w:pPr>
      <w:r>
        <w:rPr>
          <w:sz w:val="22"/>
        </w:rPr>
        <w:t>Name:</w:t>
        <w:tab/>
        <w:tab/>
        <w:tab/>
        <w:tab/>
        <w:tab/>
        <w:tab/>
        <w:t>Name:</w:t>
      </w:r>
    </w:p>
    <w:p>
      <w:pPr>
        <w:pStyle w:val="Normal"/>
        <w:jc w:val="both"/>
        <w:rPr>
          <w:sz w:val="22"/>
        </w:rPr>
      </w:pPr>
      <w:r>
        <w:rPr>
          <w:sz w:val="22"/>
        </w:rPr>
        <w:t>Title:</w:t>
        <w:tab/>
        <w:tab/>
        <w:tab/>
        <w:tab/>
        <w:tab/>
        <w:tab/>
        <w:t>Title:</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ENRON CANADA CORP.</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sz w:val="22"/>
        </w:rPr>
      </w:pPr>
      <w:r>
        <w:rPr>
          <w:sz w:val="22"/>
        </w:rPr>
        <w:t>By:</w:t>
        <w:tab/>
        <w:t>______________________________</w:t>
        <w:tab/>
      </w:r>
    </w:p>
    <w:p>
      <w:pPr>
        <w:pStyle w:val="Normal"/>
        <w:jc w:val="both"/>
        <w:rPr>
          <w:sz w:val="22"/>
        </w:rPr>
      </w:pPr>
      <w:r>
        <w:rPr>
          <w:sz w:val="22"/>
        </w:rPr>
        <w:t>Name:</w:t>
        <w:tab/>
        <w:tab/>
        <w:tab/>
        <w:tab/>
        <w:tab/>
        <w:tab/>
      </w:r>
    </w:p>
    <w:p>
      <w:pPr>
        <w:pStyle w:val="Normal"/>
        <w:jc w:val="both"/>
        <w:rPr>
          <w:sz w:val="22"/>
        </w:rPr>
      </w:pPr>
      <w:r>
        <w:rPr>
          <w:sz w:val="22"/>
        </w:rPr>
        <w:t>Title:</w:t>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lowerLetter"/>
      <w:lvlText w:val="%2."/>
      <w:lvlJc w:val="start"/>
      <w:pPr>
        <w:tabs>
          <w:tab w:val="num" w:pos="72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2"/>
    </w:rPr>
  </w:style>
  <w:style w:type="paragraph" w:styleId="BodyText">
    <w:name w:val="Body Text"/>
    <w:basedOn w:val="Normal"/>
    <w:pPr/>
    <w:rPr>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2001-11-09T20:31:00Z</dcterms:created>
  <dc:creator>Chris Van Scyoc</dc:creator>
  <dc:description/>
  <dc:language>en-CA</dc:language>
  <cp:lastModifiedBy>Chris Van Scyoc</cp:lastModifiedBy>
  <cp:lastPrinted>2001-11-09T17:19:00Z</cp:lastPrinted>
  <dcterms:modified xsi:type="dcterms:W3CDTF">2001-11-09T20:52:00Z</dcterms:modified>
  <cp:revision>4</cp:revision>
  <dc:subject/>
  <dc:title>ASSIGNMENT AND ASSUMPTION AGREEMENT</dc:title>
</cp:coreProperties>
</file>