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Enron North America Corp., a Delaware corporation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and Esenjay Petroleum Corporation, a Texas corporation (all three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This Agreement will, as of the Effective Date, supersede and replace that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gent hereunder for Galveston Bay Resources, Inc.), Esenjay Petroleum Corporation and Enron North America Corp. dated January 1, 2000.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2001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period from the Effective Date through December 31, 2001, 100 percent of the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LESS $0.05,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(ii) for the period beginning January 1, 2002, the Contract price for 80% of the First of the Month Nomination shall be 100 percent of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xml:space="preserve">, and LESS the </w:t>
      </w:r>
      <w:r>
        <w:rPr>
          <w:rFonts w:cs="Arial Narrow" w:ascii="Arial Narrow" w:hAnsi="Arial Narrow"/>
          <w:sz w:val="18"/>
          <w:szCs w:val="18"/>
          <w:u w:val="single"/>
        </w:rPr>
        <w:t>Deduction</w:t>
      </w:r>
      <w:r>
        <w:rPr>
          <w:rFonts w:cs="Arial Narrow" w:ascii="Arial Narrow" w:hAnsi="Arial Narrow"/>
          <w:sz w:val="18"/>
          <w:szCs w:val="18"/>
        </w:rPr>
        <w:t xml:space="preserve"> and the Contract Price for the remaining 20% of the First of the Month Nomination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scheduled,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(a0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mount of gas scheduled,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the geographic location agreed pursuant to the Transaction.</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sz w:val="18"/>
          <w:szCs w:val="18"/>
        </w:rPr>
        <w:t>.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ENRON NORTH AMERICA CORP.</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jc w:val="center"/>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/mnt/main-storage/datasets/enron-docs/doc/Aspect_Committed_Reserves_TNCT_103101A.doc</w:t>
      </w:r>
      <w:r>
        <w:rPr>
          <w:sz w:val="18"/>
          <w:szCs w:val="18"/>
          <w:rFonts w:cs="Arial Narrow" w:ascii="Arial Narrow" w:hAnsi="Arial Narrow"/>
        </w:rPr>
        <w:fldChar w:fldCharType="end"/>
      </w: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BaseLoad Quantity</w:t>
      </w:r>
      <w:r>
        <w:rPr>
          <w:rFonts w:cs="Arial Narrow" w:ascii="Arial Narrow" w:hAnsi="Arial Narrow"/>
          <w:sz w:val="18"/>
          <w:szCs w:val="18"/>
        </w:rPr>
        <w:t>" means a quanitity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last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“First of the Month Nomination”).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98-9815</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Cross Media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Aspect-53.25%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Helmerich-25.00%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Esenjay-21.75%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092-0490 (ENA Meter No. 98-9815)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(713) 853-6992 Attn. George Weissman</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t>Telephone No.: (713) 464-8800</w:t>
      </w:r>
    </w:p>
    <w:p>
      <w:pPr>
        <w:pStyle w:val="Normal"/>
        <w:widowControl/>
        <w:jc w:val="both"/>
        <w:rPr>
          <w:rFonts w:ascii="Arial Narrow" w:hAnsi="Arial Narrow" w:cs="Arial Narrow"/>
          <w:sz w:val="18"/>
          <w:szCs w:val="18"/>
        </w:rPr>
      </w:pPr>
      <w:r>
        <w:rPr>
          <w:rFonts w:cs="Arial Narrow" w:ascii="Arial Narrow" w:hAnsi="Arial Narrow"/>
          <w:sz w:val="18"/>
          <w:szCs w:val="18"/>
        </w:rPr>
        <w:t>Facsimile No.: (713) 464-8868</w:t>
      </w:r>
    </w:p>
    <w:p>
      <w:pPr>
        <w:pStyle w:val="Normal"/>
        <w:widowControl/>
        <w:jc w:val="both"/>
        <w:rPr>
          <w:rFonts w:ascii="Arial Narrow" w:hAnsi="Arial Narrow" w:cs="Arial Narrow"/>
          <w:sz w:val="18"/>
          <w:szCs w:val="18"/>
        </w:rPr>
      </w:pPr>
      <w:r>
        <w:rPr>
          <w:rFonts w:cs="Arial Narrow" w:ascii="Arial Narrow" w:hAnsi="Arial Narrow"/>
          <w:sz w:val="18"/>
          <w:szCs w:val="18"/>
        </w:rPr>
        <w:t>Attn. Russell M. Zeid</w:t>
      </w:r>
    </w:p>
    <w:p>
      <w:pPr>
        <w:pStyle w:val="Normal"/>
        <w:widowControl/>
        <w:jc w:val="both"/>
        <w:rPr>
          <w:rFonts w:ascii="Arial Narrow" w:hAnsi="Arial Narrow" w:cs="Arial Narrow"/>
          <w:sz w:val="18"/>
          <w:szCs w:val="18"/>
        </w:rPr>
      </w:pPr>
      <w:r>
        <w:rPr>
          <w:rFonts w:cs="Arial Narrow" w:ascii="Arial Narrow" w:hAnsi="Arial Narrow"/>
          <w:sz w:val="18"/>
          <w:szCs w:val="18"/>
        </w:rPr>
        <w:t>Gas Tax I.D.  76-0084967</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Wilmar Pipelines, Inc.</w:t>
      </w:r>
    </w:p>
    <w:p>
      <w:pPr>
        <w:pStyle w:val="Normal"/>
        <w:widowControl/>
        <w:jc w:val="both"/>
        <w:rPr>
          <w:rFonts w:ascii="Arial Narrow" w:hAnsi="Arial Narrow" w:cs="Arial Narrow"/>
          <w:sz w:val="18"/>
          <w:szCs w:val="18"/>
        </w:rPr>
      </w:pPr>
      <w:r>
        <w:rPr>
          <w:rFonts w:cs="Arial Narrow" w:ascii="Arial Narrow" w:hAnsi="Arial Narrow"/>
          <w:sz w:val="18"/>
          <w:szCs w:val="18"/>
        </w:rPr>
        <w:t>P.O. Box 19130</w:t>
      </w:r>
    </w:p>
    <w:p>
      <w:pPr>
        <w:pStyle w:val="Normal"/>
        <w:widowControl/>
        <w:jc w:val="both"/>
        <w:rPr>
          <w:rFonts w:ascii="Arial Narrow" w:hAnsi="Arial Narrow" w:cs="Arial Narrow"/>
          <w:sz w:val="18"/>
          <w:szCs w:val="18"/>
        </w:rPr>
      </w:pPr>
      <w:r>
        <w:rPr>
          <w:rFonts w:cs="Arial Narrow" w:ascii="Arial Narrow" w:hAnsi="Arial Narrow"/>
          <w:sz w:val="18"/>
          <w:szCs w:val="18"/>
        </w:rPr>
        <w:t>Houston, Texas 77224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 VIA Wire Transfer: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2001-10-31T20:56:00Z</dcterms:created>
  <dc:creator>ECT</dc:creator>
  <dc:description/>
  <cp:keywords>3105</cp:keywords>
  <dc:language>en-CA</dc:language>
  <cp:lastModifiedBy>gnemec</cp:lastModifiedBy>
  <cp:lastPrinted>2001-10-31T14:35:00Z</cp:lastPrinted>
  <dcterms:modified xsi:type="dcterms:W3CDTF">2001-10-31T21:04:00Z</dcterms:modified>
  <cp:revision>3</cp:revision>
  <dc:subject>3105</dc:subject>
  <dc:title>3105 master mark up</dc:title>
</cp:coreProperties>
</file>