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Publication Date: August 10, 2001</w:t>
      </w:r>
    </w:p>
    <w:p>
      <w:pPr>
        <w:pStyle w:val="Header"/>
        <w:tabs>
          <w:tab w:val="clear" w:pos="4320"/>
          <w:tab w:val="clear" w:pos="8640"/>
        </w:tabs>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IMF Talks Underway; Speculation Rises About Possible Size and Composition of Additional Aid; Any Further Financial Assistance Should Be Viewed As Temporary Unless Tied To Reform and Pro-Growth Initiatives: </w:t>
            </w:r>
            <w:r>
              <w:rPr>
                <w:bCs/>
                <w:sz w:val="22"/>
              </w:rPr>
              <w:t xml:space="preserve">Markets expect that Argentina will gain additional financial assistance from the IMF to bolster the country’s foreign exchange reserves and stave off a debt default.  While most of Argentina’s financing needs for the rest of this year are covered, aid from external creditors should be viewed only as a temporary measure to shore up reserves as bank deposits continue to drain from the financial system.  Unless a long-term, pro-growth reform program designed to lift the economy out of a 3-year recession by improving tax collection, reforming labor and pension laws, increasing government efficiency and reducing corruption accompanies an IMF aid package, investor confidence in Argentina will continue to wane and Argentina’s worrisome fiscal outlook would worsen.  As rumors circulated about new IMF assistance while Argentina’s authorities travel to Washington, bond yields have fallen.  Although bond prices are still below the 87 to 88 levels after yields surged in mid-June 2001, the FRB 2005 gained ground this week to a level of 73 (at a yield of 25.6 percent) from 66.8 (yielding 32.4 percent) on Monday.  This suggests any failure to achieve new money from the IMF would heighten Argentina’s downside risk and could send bond prices tumbling.  The IMF has already agreed to expedite the release of a $1.2bn loan (from the $13.7bn IMF loan agreed to last December) that was originally scheduled for disbursement in September.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How Large Does A New Financial Package Need to Be to Reduce Pressure on Foreign Exchange Reserves and Arrest Argentina’s Downside Risk Pattern? </w:t>
            </w:r>
            <w:r>
              <w:rPr>
                <w:bCs/>
                <w:sz w:val="22"/>
              </w:rPr>
              <w:t>Argentina’s treasury secretary has stated that the government is “working on the hypothesis” of additional aid of between $6bn-9bn.  Following these statements, market expectations would be disappointed if the final credit package falls below $6bn.  We believe a financing package in excess of $9bn is increasingly likely to combat dwindling foreign exchange reserves.  Following the July 10</w:t>
            </w:r>
            <w:r>
              <w:rPr>
                <w:bCs/>
                <w:sz w:val="22"/>
                <w:vertAlign w:val="superscript"/>
              </w:rPr>
              <w:t>th</w:t>
            </w:r>
            <w:r>
              <w:rPr>
                <w:bCs/>
                <w:sz w:val="22"/>
              </w:rPr>
              <w:t xml:space="preserve"> debt auction in which the Treasury could not rollover short-term paper beyond a 3-month tenor, official reserves have fallen precipitously as dollars have fled the country and bond prices fell sharply (</w:t>
            </w:r>
            <w:r>
              <w:rPr>
                <w:bCs/>
                <w:i/>
                <w:iCs/>
                <w:sz w:val="22"/>
              </w:rPr>
              <w:t>refer to Chart 2</w:t>
            </w:r>
            <w:r>
              <w:rPr>
                <w:bCs/>
                <w:sz w:val="22"/>
              </w:rPr>
              <w:t xml:space="preserve">).  Reserves have fallen $8.2bn since June 30, or 28 percent.  Also, peso-denominated deposits continue to drain from the banking system as local confidence shows signs of cracking.  As seen in Chart 1, Argentina’s reserves have dipped below peso-denominated deposits, suggesting the central bank needs a fresh inflow of dollars to back peso deposits in order to preserve the convertibility plan.  As the capital markets have dried up, the major capital inflow will come from the IMF and bilateral creditors.  A larger-than-expected amount of new money would also acknowledge the severity of Argentina’s debt servicing difficulties by the IMF and high-level treasury officials in the U.S. and Argentina.  Argentina’s economic difficulties have also worsened as a result of a depreciation in the Brazilian real, which has fallen 20 percent during January to July compared to 8.5 percent during all of 2000.  </w:t>
            </w:r>
          </w:p>
        </w:tc>
      </w:tr>
    </w:tbl>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sz w:val="16"/>
        </w:rPr>
      </w:pPr>
      <w:r>
        <w:rPr>
          <w:rFonts w:cs="Garamond" w:ascii="Garamond" w:hAnsi="Garamond"/>
          <w:sz w:val="16"/>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sz w:val="16"/>
        </w:rPr>
      </w:pPr>
      <w:r>
        <w:rPr>
          <w:rFonts w:cs="Garamond" w:ascii="Garamond" w:hAnsi="Garamond"/>
          <w:sz w:val="16"/>
        </w:rPr>
      </w:r>
    </w:p>
    <w:p>
      <w:pPr>
        <w:pStyle w:val="Header"/>
        <w:tabs>
          <w:tab w:val="clear" w:pos="4320"/>
          <w:tab w:val="clear" w:pos="8640"/>
        </w:tabs>
        <w:rPr>
          <w:rFonts w:ascii="Garamond" w:hAnsi="Garamond" w:cs="Garamond"/>
          <w:sz w:val="16"/>
        </w:rPr>
      </w:pPr>
      <w:r>
        <w:rPr>
          <w:rFonts w:cs="Garamond" w:ascii="Garamond" w:hAnsi="Garamond"/>
          <w:sz w:val="16"/>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August 10, 2001</w:t>
      </w:r>
    </w:p>
    <w:p>
      <w:pPr>
        <w:pStyle w:val="Header"/>
        <w:tabs>
          <w:tab w:val="clear" w:pos="4320"/>
          <w:tab w:val="clear" w:pos="8640"/>
        </w:tabs>
        <w:rPr/>
      </w:pPr>
      <w:r>
        <w:rPr/>
      </w:r>
    </w:p>
    <w:p>
      <w:pPr>
        <w:pStyle w:val="Header"/>
        <w:tabs>
          <w:tab w:val="clear" w:pos="4320"/>
          <w:tab w:val="clear" w:pos="8640"/>
        </w:tabs>
        <w:rPr/>
      </w:pPr>
      <w:bookmarkStart w:id="0" w:name="_1059223197"/>
      <w:bookmarkStart w:id="1" w:name="_1059209683"/>
      <w:bookmarkStart w:id="2" w:name="_1059209309"/>
      <w:bookmarkStart w:id="3" w:name="_1059199851"/>
      <w:bookmarkStart w:id="4" w:name="_1058971639"/>
      <w:bookmarkStart w:id="5" w:name="_1058971481"/>
      <w:bookmarkEnd w:id="0"/>
      <w:bookmarkEnd w:id="1"/>
      <w:bookmarkEnd w:id="2"/>
      <w:bookmarkEnd w:id="3"/>
      <w:bookmarkEnd w:id="4"/>
      <w:bookmarkEnd w:id="5"/>
      <w:r>
        <w:rPr/>
        <w:object w:dxaOrig="7681" w:dyaOrig="537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14pt;height:265.8pt" filled="f" o:ole="">
            <v:imagedata r:id="rId3" o:title=""/>
          </v:shape>
          <o:OLEObject Type="Embed" ProgID="Excel.Sheet.12" ShapeID="ole_rId2" DrawAspect="Content" ObjectID="_1921460363" r:id="rId2"/>
        </w:objec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August 3, 2001</w:t>
      </w:r>
    </w:p>
    <w:p>
      <w:pPr>
        <w:pStyle w:val="Header"/>
        <w:tabs>
          <w:tab w:val="clear" w:pos="4320"/>
          <w:tab w:val="clear" w:pos="8640"/>
        </w:tabs>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Senate Vote Paves Way to Fiscal Balance in 2001 by Agreeing to Spending Cuts, While Local Dissent Could Pose Challenges to Political Resolve: </w:t>
            </w:r>
            <w:r>
              <w:rPr>
                <w:bCs/>
                <w:sz w:val="22"/>
              </w:rPr>
              <w:t xml:space="preserve">After a delay in the Senate vote on the austerity package that made markets nervous, the Senate finally passed a bill last weekend designed to slash $1.5bn from the budget this year and achieve fiscal balance during the remainder of 2001.  The aim of the balanced budget, or “zero deficit”, plan is to lower government spending in an environment of heightened market concerns over Argentina’s ability to repay its debt.  Argentina has been plagued by a three-year recession triggered by the strong U.S. dollar, high U.S. interest rates during the Fed’s last tightening cycle, and the devaluation of the Brazilian real in early 1999 that hurt Argentina’s export competitiveness.  The package, which includes cuts in public salaries and pension payments, has evoked local protests.  These protests, which followed national strikes by labor unions two weeks ago, could weaken political resolve as Argentina’s politicians prepare of elections in October and highlight the delicate confidence game in Argentina.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Debt Swap Agreed With Local Banks Removes Need for Further Treasury Auctions This Year: </w:t>
            </w:r>
            <w:r>
              <w:rPr>
                <w:bCs/>
                <w:sz w:val="22"/>
              </w:rPr>
              <w:t xml:space="preserve">Following a $29.5bn debt swap agreement reached in early June 2001, the government struck a deal this week with local banks to exchange $1.32bn short-term </w:t>
            </w:r>
            <w:r>
              <w:rPr>
                <w:bCs/>
                <w:i/>
                <w:iCs/>
                <w:sz w:val="22"/>
              </w:rPr>
              <w:t>Letes</w:t>
            </w:r>
            <w:r>
              <w:rPr>
                <w:bCs/>
                <w:sz w:val="22"/>
              </w:rPr>
              <w:t xml:space="preserve"> Treasury bills for 1-to-3 year dollar-denominated floating rate debt </w:t>
            </w:r>
            <w:r>
              <w:rPr>
                <w:bCs/>
                <w:i/>
                <w:iCs/>
                <w:sz w:val="22"/>
              </w:rPr>
              <w:t>(see GMM, June 8</w:t>
            </w:r>
            <w:r>
              <w:rPr>
                <w:bCs/>
                <w:sz w:val="22"/>
              </w:rPr>
              <w:t>).  The government needed to swap shorter for longer-term maturities to ease liquidity concerns, resulting in the economy ministry decision to cancel its bi-weekly T-bill auctions for the remainder of the year.  In a reflection of rising risk premiums in Argentina, the benchmark floating rate bond due in 2005 has fallen to 67.87 at a yield of 31 percent (</w:t>
            </w:r>
            <w:r>
              <w:rPr>
                <w:bCs/>
                <w:i/>
                <w:iCs/>
                <w:sz w:val="22"/>
              </w:rPr>
              <w:t>refer to Chart 1</w:t>
            </w:r>
            <w:r>
              <w:rPr>
                <w:bCs/>
                <w:sz w:val="22"/>
              </w:rPr>
              <w:t xml:space="preserve">).  The debt exchange, coupled with the balanced budget bill, reduces the government’s need to access the financial markets for the rest of this year, giving the government breathing room to focus on growth- and competitiveness-oriented policies.  </w:t>
            </w:r>
            <w:r>
              <w:rPr>
                <w:b/>
                <w:sz w:val="22"/>
              </w:rPr>
              <w:t>The June debt swaps sharply raised Argentina’s borrowing costs after 2005, and the dollar-denomination feature of this week’s swap illustrates the vulnerability of Argentina’s debt burden to devaluation.  Considering the extent of Argentina’s dollar-denominated debt, a devaluation would substantially increase the likelihood of debt default.</w:t>
            </w:r>
            <w:r>
              <w:rPr>
                <w:bCs/>
                <w:sz w:val="22"/>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Depletion of Bank Deposits Continues as Argentinean’s Fear Savings At Risk: </w:t>
            </w:r>
            <w:r>
              <w:rPr>
                <w:bCs/>
                <w:sz w:val="22"/>
              </w:rPr>
              <w:t>One issue that has been worrying markets along with the immediate financing needs of the Treasury is the erosion of total private sector bank deposits (</w:t>
            </w:r>
            <w:r>
              <w:rPr>
                <w:bCs/>
                <w:i/>
                <w:iCs/>
                <w:sz w:val="22"/>
              </w:rPr>
              <w:t>refer to Chart 2</w:t>
            </w:r>
            <w:r>
              <w:rPr>
                <w:bCs/>
                <w:sz w:val="22"/>
              </w:rPr>
              <w:t xml:space="preserve">).  A withdrawal of peso deposits shows that residents’ confidence in convertibility (of pesos into dollars) has been shaken.  Under pressure from fears of default or devaluation, total deposits have fallen about $5.0bn in the month through July 30 (or, 6.5 percent) following announcement of the fiscal austerity plan and the delay in the Senate vote.  Argentines have withdrawn about $7.4bn (almost 10 percent) of their savings since February 2001 while peso-denominated deposits have plunged P5.3bn (19 percent), just before Domingo Cavallo returned to the post of economy minister after a reshuffle of the cabinet post that lead to two resignations (Machinea and Lopez-Murphy) within one month.  CSFB calculates that Argentine banks could afford to lose an additional $17bn in deposits (to $52bn), or 25 percent of their holdings, before the banking system reaches a stress point.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Argentina Seeking Additional Aid, But Will It Become Available? </w:t>
            </w:r>
            <w:r>
              <w:rPr>
                <w:bCs/>
                <w:sz w:val="22"/>
              </w:rPr>
              <w:t xml:space="preserve">In addition to addressing its immediate domestic debt concerns, Argentina also hopes to win additional financial backing and support from official external creditors and sovereign trading partners.  No announcements have been made, but early suggestions are that the U.S., Britain, and Spain have indicated that Argentina should operate within the existing IMF package agreed last December.  This IMF-sponsored international financial aid package totaled about $40bn, with an IMF component of about $14bn.  Discussion amongst the IMF and creditor nations is likely to focus on acceleration of existing funds, rather than on extension of fresh funds,  John Taylor, U.S. Treasury undersecretary who traveled to Argentina today, described any discussion of new funds with Argentina’s financial officials as “hypothetical.” </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August 3, 2001</w:t>
      </w:r>
    </w:p>
    <w:p>
      <w:pPr>
        <w:pStyle w:val="Header"/>
        <w:tabs>
          <w:tab w:val="clear" w:pos="4320"/>
          <w:tab w:val="clear" w:pos="8640"/>
        </w:tabs>
        <w:rPr/>
      </w:pPr>
      <w:r>
        <w:rPr/>
      </w:r>
    </w:p>
    <w:p>
      <w:pPr>
        <w:pStyle w:val="Header"/>
        <w:tabs>
          <w:tab w:val="clear" w:pos="4320"/>
          <w:tab w:val="clear" w:pos="8640"/>
        </w:tabs>
        <w:rPr/>
      </w:pPr>
      <w:bookmarkStart w:id="6" w:name="_1058610263"/>
      <w:bookmarkStart w:id="7" w:name="_1058368520"/>
      <w:bookmarkStart w:id="8" w:name="_1058368349"/>
      <w:bookmarkStart w:id="9" w:name="_1058368315"/>
      <w:bookmarkStart w:id="10" w:name="_1058368267"/>
      <w:bookmarkStart w:id="11" w:name="_1058368080"/>
      <w:bookmarkEnd w:id="6"/>
      <w:bookmarkEnd w:id="7"/>
      <w:bookmarkEnd w:id="8"/>
      <w:bookmarkEnd w:id="9"/>
      <w:bookmarkEnd w:id="10"/>
      <w:bookmarkEnd w:id="11"/>
      <w:r>
        <w:rPr/>
        <w:object w:dxaOrig="8960" w:dyaOrig="53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2.6pt;height:265.8pt" filled="f" o:ole="">
            <v:imagedata r:id="rId5" o:title=""/>
          </v:shape>
          <o:OLEObject Type="Embed" ProgID="Excel.Sheet.12" ShapeID="ole_rId4" DrawAspect="Content" ObjectID="_1877769002" r:id="rId4"/>
        </w:object>
      </w:r>
      <w:bookmarkStart w:id="12" w:name="_1058812514"/>
      <w:bookmarkStart w:id="13" w:name="_1058812358"/>
      <w:bookmarkStart w:id="14" w:name="_1058812150"/>
      <w:bookmarkStart w:id="15" w:name="_1058812010"/>
      <w:bookmarkStart w:id="16" w:name="_1058629901"/>
      <w:bookmarkStart w:id="17" w:name="_1058629889"/>
      <w:bookmarkStart w:id="18" w:name="_1058367687"/>
      <w:bookmarkStart w:id="19" w:name="_1058365379"/>
      <w:bookmarkStart w:id="20" w:name="_1058365348"/>
      <w:bookmarkStart w:id="21" w:name="_1058365308"/>
      <w:bookmarkStart w:id="22" w:name="_1058365276"/>
      <w:bookmarkStart w:id="23" w:name="_1058365264"/>
      <w:bookmarkStart w:id="24" w:name="_1058365127"/>
      <w:bookmarkStart w:id="25" w:name="_1058364836"/>
      <w:bookmarkStart w:id="26" w:name="_1058364719"/>
      <w:bookmarkStart w:id="27" w:name="_1058364516"/>
      <w:bookmarkStart w:id="28" w:name="_1058361833"/>
      <w:bookmarkStart w:id="29" w:name="_1058350714"/>
      <w:bookmarkStart w:id="30" w:name="_1058340147"/>
      <w:bookmarkStart w:id="31" w:name="_1058339201"/>
      <w:bookmarkStart w:id="32" w:name="_10583312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object w:dxaOrig="8960" w:dyaOrig="4864">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9.45pt;height:238.55pt" filled="f" o:ole="">
            <v:imagedata r:id="rId7" o:title=""/>
          </v:shape>
          <o:OLEObject Type="Embed" ProgID="Excel.Sheet.12" ShapeID="ole_rId6" DrawAspect="Content" ObjectID="_440925070" r:id="rId6"/>
        </w:objec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July 27, 2001</w:t>
      </w:r>
    </w:p>
    <w:p>
      <w:pPr>
        <w:pStyle w:val="Header"/>
        <w:tabs>
          <w:tab w:val="clear" w:pos="4320"/>
          <w:tab w:val="clear" w:pos="8640"/>
        </w:tabs>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Clear and Present Danger – Moody’s Downgrades Argentina’s External Debt Rating For Second Time This Month on Rising Default Risk: </w:t>
            </w:r>
            <w:r>
              <w:rPr>
                <w:bCs/>
                <w:sz w:val="22"/>
              </w:rPr>
              <w:t xml:space="preserve">In response to “a significant increase” in Argentina’s default risk associated with the deterioration in the government’s financial position, uncertain near-term growth prospects, and concerns about political willingness to support the government’s fiscal adjustment package, Moody’s lowered Argentina’s sovereign debt rating to Caa1 from B3 on Thursday July 26 and retained its negative outlook.  This is Moody’s second downgrade in Argentina’s debt ratings this month (the cut from B2 to B3 took place on July 13) and is one notch below S&amp;P’s rating of B-.  Argentina is the only other Latin American country to receive a Caa1 debt rating since Ecuador defaulted on its external debt in 1999 (by comparison, Pakistan is also rated Caa1).  Illustrating the uncertainty about future financial and political support needed to restore investor confidence, Moody’s reported that “the government’s determination to avoid default and/or devaluation will require a carefully structured effort in order to avert the potentially devastating effect that adverse internal and external shocks could have on Argentina’s frail financial equilibrium.”  The downgrade aggravates Argentina’s fiscal and financing problems and will raise Argentina’s risk premium further, causing investors to demand higher yields to compensate for higher risk.  According to J.P. Morgan, </w:t>
            </w:r>
            <w:r>
              <w:rPr>
                <w:b/>
                <w:sz w:val="22"/>
              </w:rPr>
              <w:t>the downgrade to Caa1 on Argentina’s government bond debt could reduce the pool of investors that could potentially invest in Argentine paper due to restrictions on debt holdings in this risk category.</w:t>
            </w:r>
            <w:r>
              <w:rPr>
                <w:bCs/>
                <w:sz w:val="22"/>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Symptomatic of Argentina’s Accelerating Financial and Political Problems, Government Cancels Regular Local Bond Auction and Senate Postpones Vote on Fiscal Cuts: </w:t>
            </w:r>
            <w:r>
              <w:rPr>
                <w:bCs/>
                <w:sz w:val="22"/>
              </w:rPr>
              <w:t>Instead of holding its regularly scheduled bond auction this week, Argentina’s Treasury decided to avoid financial market volatility by trying to strike deals directly with local banks and pension funds to exchange its short-term domestic debt (</w:t>
            </w:r>
            <w:r>
              <w:rPr>
                <w:bCs/>
                <w:i/>
                <w:iCs/>
                <w:sz w:val="22"/>
              </w:rPr>
              <w:t>Letes</w:t>
            </w:r>
            <w:r>
              <w:rPr>
                <w:bCs/>
                <w:sz w:val="22"/>
              </w:rPr>
              <w:t>) for longer-term (one-year) securities.  In another setback for investor confidence, the Senate announced earlier this week that it would delay a vote until this coming week due to concerns about the austerity plan’s salary and pension reductions of 13 percent, although the lower house of Congress approved the “zero deficit” bill on July 21. However, Moody’s downgrade late in the week may have been the deciding factor behind rumors of a possible Senate vote as early as this weekend.  Two key factors needed to begin to reverse negative investor sentiment toward Argentina heading into the October elections are broad-based political consensus to expenditure cuts (not just the Senate’s approval of the spending bill) and a successful debt swap with local banks.  If neither of these two events takes place, it will be highly unlikely that a debt restructuring or default can be averted.</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sz w:val="22"/>
              </w:rPr>
            </w:pPr>
            <w:r>
              <w:rPr>
                <w:b/>
                <w:sz w:val="22"/>
              </w:rPr>
              <w:t xml:space="preserve">Taking Matters Into Their Own Hands – Buenos Aires To Print its Own Money: </w:t>
            </w:r>
            <w:r>
              <w:rPr>
                <w:bCs/>
                <w:sz w:val="22"/>
              </w:rPr>
              <w:t xml:space="preserve">Argentina’s central bank forfeited its right to print money by introducing the currency board 10 years ago to combat hyperinflation.  But, faced with a fiscal deficit, its promises to cut spending and a limited ability to raise new funds, the government of Buenos Aires plans to issue up to $500 million of new bills, called “patacons”, to pay public sector salaries.  This is one way for the government to print money and pump more liquidity into the economy within the tight restrictions of the currency board (in which every peso in circulation must be backed by one dollar of reserves).  One patacon be will worth one peso and will begin to circulate August 3, according to a Bloomberg report.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Header"/>
              <w:tabs>
                <w:tab w:val="clear" w:pos="4320"/>
                <w:tab w:val="clear" w:pos="8640"/>
              </w:tabs>
              <w:rPr/>
            </w:pPr>
            <w:r>
              <w:rPr/>
              <w:t>Publication Date: July 27, 2001</w:t>
            </w:r>
          </w:p>
          <w:p>
            <w:pPr>
              <w:pStyle w:val="Normal"/>
              <w:rPr>
                <w:b/>
                <w:sz w:val="22"/>
              </w:rPr>
            </w:pPr>
            <w:r>
              <w:rPr>
                <w:b/>
                <w:sz w:val="22"/>
              </w:rPr>
            </w:r>
          </w:p>
          <w:p>
            <w:pPr>
              <w:pStyle w:val="Normal"/>
              <w:numPr>
                <w:ilvl w:val="0"/>
                <w:numId w:val="14"/>
              </w:numPr>
              <w:rPr>
                <w:b/>
                <w:sz w:val="22"/>
              </w:rPr>
            </w:pPr>
            <w:r>
              <w:rPr>
                <w:b/>
                <w:sz w:val="22"/>
              </w:rPr>
              <w:t xml:space="preserve">What If…The Factors that Should Temper Contagion Effects of a Potential Argentine Default: </w:t>
            </w:r>
            <w:r>
              <w:rPr>
                <w:bCs/>
                <w:sz w:val="22"/>
              </w:rPr>
              <w:t xml:space="preserve">The effects of a possible debt default by Argentina on other emerging markets would be tempered by a number of factors: (1) most emerging markets have abandoned fixed exchange rate regimes (that increased a currency’s vulnerability to speculative attack, which exhausted foreign exchange reserves); (2) current accounts are in surplus rather than deficit and foreign exchange reserve positions are stronger today due to renewed capital and trade flows following recovery from the Asian crisis led by the high-tech boom and robust U.S. economic growth after the crisis; (3) the amount of debt extended to these countries has not reached pre-crisis levels, reducing exposure to a rise in world interest rates; (4) there is less leveraged exposure to emerging markets (according to J.P. Morgan, hedge funds make up around 10 percent of emerging debt markets today, compared with 35-40 percent at the time of the Russian crisis in 1998); (5) lower interest rates in the U.S. have increased global liquidity.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w:t>
            </w:r>
            <w:r>
              <w:rPr>
                <w:b/>
                <w:sz w:val="22"/>
              </w:rPr>
              <w:t xml:space="preserve">However, Trade Channel Less Important Than Link Through Global Financial System: </w:t>
            </w:r>
            <w:r>
              <w:rPr>
                <w:bCs/>
                <w:sz w:val="22"/>
              </w:rPr>
              <w:t xml:space="preserve">Despite these mitigating factors, one important difference is that the U.S. economy is not as strong today as it was in 1998 when it soaked up consumer and high-tech products from countries trying to export themselves out of financial crisis.  But, Argentina has only a small export sector and is an insignificant export market for other emerging markets.  This limits the risk of Argentina contagion through the trade channel and Argentina’s vulnerability to a slowdown in the U.S. and globally.  A deterioration in investor sentiment could translate not only into demands for higher yields on bonds (or wider credit spreads for emerging market government and corporate debt) but also into a general investment shift away from riskier emerging market financial assets.  This shift to risk aversion is a significant risk as these markets depend on external finance.  Investors will also sell assets to cover losses incurred in Argentina.  </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Publication Date: July 20,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rPr>
            </w:pPr>
            <w:r>
              <w:rPr>
                <w:b/>
                <w:sz w:val="22"/>
              </w:rPr>
              <w:t>Political Stalemate Averted For Now – President De la Rua and Economy Chief Cavallo Gaining Broad-Based But Cautious Political Backing Needed to Implement Strict Fiscal Discipline</w:t>
            </w:r>
            <w:r>
              <w:rPr>
                <w:b/>
              </w:rPr>
              <w:t xml:space="preserve">: </w:t>
            </w:r>
            <w:r>
              <w:rPr>
                <w:bCs/>
              </w:rPr>
              <w:t xml:space="preserve">After De la Rua won support last week for spending cuts from his own political coalition, the central question earlier this week was whether the opposition Peronist governors would lend their support to a “zero deficit” plan for the remainder of this year.  Achieving political consensus is critical at a time when investors are deeply concerned about the government’s ability to garner support for fiscal austerity (that spelled the demise of the previous economy minister Lopez-Murphy) and agree on difficult domestic policy adjustments needed to meet the country’s debt obligations.  Without political consensus, hopes for fiscal restraint fade and undermines investor confidence (the bedrock of Cavallo’s efforts to expand the economy).  Despite a nation-wide strike by unions and public sector workers this week protesting the cuts in pension payments and salaries, early indications are that the policy is gaining cautious support from the opposition (an accord was signed this week with 14 provincial Peronist governors allowing government to push through salary and pension cuts) while negotiations continue over the mix of tax and spending measures needed to reach a zero fiscal deficit in 2H01.  The depth of Argentina’s fiscal problems appears to have rallied the political elite.  NDFs have come back from high levels earlier in the week.  However, Argentina’s road to stability and recovery is a long one and its problems are far from over.  Negotiations on true fiscal reform and expenditure management is a positive development, but leaves open the possibility that any strong political disagreement over distribution of the spending cuts would undercut the “zero deficit” plan altogether.  The situation remains tenuous as the market gauges possible indications of a debt restructuring or default, or political willingness to abandon the tight bear hug of the dollar peg to increase export competitiveness.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rPr>
            </w:pPr>
            <w:r>
              <w:rPr>
                <w:b/>
                <w:sz w:val="22"/>
              </w:rPr>
              <w:t>Market Events to Watch This Week</w:t>
            </w:r>
            <w:r>
              <w:rPr>
                <w:b/>
              </w:rPr>
              <w:t xml:space="preserve">: </w:t>
            </w:r>
            <w:r>
              <w:rPr>
                <w:bCs/>
              </w:rPr>
              <w:t xml:space="preserve">Argentina’s next Treasury auction is scheduled to take place on Tuesday July 24, at which time the government will attempt to rollover its existing short-term debt.  Recall that investors demanded a 14.01 percent return on 3-month Treasury bills auctioned just two weeks ago, after the Treasury was forced to abandon plans to issue longer-term bonds for the shorter, 3-month tenor.  The auction will reveal the risk premium the Argentine government would have to pay to compensate investors for the added risk of acquiring short-term government bonds amid heightened default (or, restructuring) risk and political uncertainty.  Even if the political turmoil associated with the spending cuts abates, the medium-term outlook is still bearish: promises to cut spending must be successfully implemented, short-term debt must be rolled over at sustainable rates, and fiscal targets with the IMF must be met.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rPr>
            </w:pPr>
            <w:r>
              <w:rPr>
                <w:b/>
                <w:sz w:val="22"/>
              </w:rPr>
              <w:t>Moody’s and Fitch Also Cut Argentina’s Sovereign Debt Rating Last Week:</w:t>
            </w:r>
            <w:r>
              <w:rPr>
                <w:b/>
              </w:rPr>
              <w:t xml:space="preserve"> </w:t>
            </w:r>
            <w:r>
              <w:rPr>
                <w:bCs/>
              </w:rPr>
              <w:t xml:space="preserve">Similar to S&amp;P’s move last week, Moody’s and Fitch also downgraded Argentina’s credit rating to “B3” and “B-”, respectively.  </w:t>
            </w:r>
          </w:p>
        </w:tc>
      </w:tr>
    </w:tbl>
    <w:p>
      <w:pPr>
        <w:pStyle w:val="Normal"/>
        <w:rPr/>
      </w:pPr>
      <w:r>
        <w:rPr/>
      </w:r>
      <w:r>
        <w:br w:type="page"/>
      </w:r>
    </w:p>
    <w:p>
      <w:pPr>
        <w:pStyle w:val="Normal"/>
        <w:rPr/>
      </w:pPr>
      <w:r>
        <w:rPr/>
      </w:r>
    </w:p>
    <w:p>
      <w:pPr>
        <w:pStyle w:val="Normal"/>
        <w:rPr/>
      </w:pPr>
      <w:r>
        <w:rPr/>
      </w:r>
    </w:p>
    <w:p>
      <w:pPr>
        <w:pStyle w:val="Normal"/>
        <w:rPr/>
      </w:pPr>
      <w:r>
        <w:rPr/>
        <w:t>Publication Date: July 13,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Debt Default and Devaluation Risks Mount - Early Warning Signs to Watch In Argentina: </w:t>
            </w:r>
            <w:r>
              <w:rPr>
                <w:bCs/>
                <w:sz w:val="22"/>
              </w:rPr>
              <w:t>Argentina lacks fiscal and monetary policy maneuverability with tight fiscal targets and a currency board, which leaves the exchange rate to act as a release value (see below) to stimulate growth after a 3-year contraction.  One key indicator to watch is local bank deposits, in addition to change in forex reserves.  Argentines are converting private sector peso deposits into dollar deposits (</w:t>
            </w:r>
            <w:r>
              <w:rPr>
                <w:bCs/>
                <w:i/>
                <w:iCs/>
                <w:sz w:val="22"/>
              </w:rPr>
              <w:t>see Chart 1, below</w:t>
            </w:r>
            <w:r>
              <w:rPr>
                <w:bCs/>
                <w:sz w:val="22"/>
              </w:rPr>
              <w:t xml:space="preserve">).  Buying dollar-denominated deposits acts as an early warning sign of devaluation, despite the fact that dollar deposits earn less than peso-denominated deposits.  A substantial selling of pesos threatens the convertibility plan and raises the risk of devaluation by putting pressure on Argentina’s limited foreign exchange reserves, which provide the crucial backing for Argentina’s convertibility plan.  </w:t>
            </w:r>
            <w:r>
              <w:rPr>
                <w:sz w:val="22"/>
              </w:rPr>
              <w:t>Private sector deposits of $74bn are 33% peso-denominated, or $25bn, and 67% are foreign currency-denominated deposits, which dwarf Argentina's official forex reserves of $25bn.  Total private sector deposits fell about $5bn (from $77.5bn to $72.4bn) between February and end-April this year before stabilizing at $74bn as of July 6th.</w:t>
            </w:r>
            <w:r>
              <w:rPr>
                <w:rFonts w:cs="Arial" w:ascii="Arial" w:hAnsi="Arial"/>
              </w:rPr>
              <w:t xml:space="preserve">   </w:t>
            </w:r>
            <w:r>
              <w:rPr>
                <w:bCs/>
                <w:sz w:val="22"/>
              </w:rPr>
              <w:t xml:space="preserve">Another indicator of investor confidence in the peso peg to the U.S. dollar is the NDF (non-deliverable forward) FX market.  </w:t>
            </w:r>
            <w:r>
              <w:rPr>
                <w:sz w:val="22"/>
              </w:rPr>
              <w:t>On Thursday, Argentina's 1-month NDF traded at P1.15, implying risk of a 15% devaluation, while yesterday, the 1-month NDF traded at P1.05 (implying an increased probability of devaluation since yesterday).  Also today, the 1-year NDF traded at 1.25, implying a 25% devaluation.</w:t>
            </w:r>
            <w:r>
              <w:rPr/>
              <w:t xml:space="preserve"> </w:t>
            </w:r>
            <w:r>
              <w:rPr>
                <w:b/>
                <w:sz w:val="22"/>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To Avoid Debt Default, Argentine Leaders Pledge Zero Fiscal Deficit Through End of 2001, Although Political Support Unclear: </w:t>
            </w:r>
            <w:r>
              <w:rPr>
                <w:bCs/>
                <w:sz w:val="22"/>
              </w:rPr>
              <w:t xml:space="preserve">In response to rising market concerns that Argentina will be unable to pay its debt obligations this year, President de la Rua and economy chief Cavallo announced its commitment to a new fiscal strategy in which the government will spend only those funds taken in as revenue to avoid a debt default this year.  Measures include an increase in the financial transactions tax to 0.6 percent and salary reductions.  The total fiscal adjustment could represent $1.5-$1.6bn in spending cuts for the remainder of the year.  However, backing for the plan from the national and provincial governments is crucial to the success of Cavallo’s fiscal restraint plan and is far from locked in at this point.  Failure to gain approval from the provinces will deepen the gravity of Argentina’s political uncertainty, in turn leading to potential debt default and increasing the probability of peso devaluation.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Prelude to New Fiscal Strategy – Argentine Treasury Paid Sharply Higher Rates This Week Triggered by Increased Probability of Default: </w:t>
            </w:r>
            <w:r>
              <w:rPr>
                <w:bCs/>
                <w:sz w:val="22"/>
              </w:rPr>
              <w:t xml:space="preserve">Reflecting strong investor jitters over the longer term credit quality and risk of buying Argentine paper due to heightened default risk, the Argentine Treasury’s auction this week resulted in sharply higher yields on predominantly 3-month Treasury paper.  The government issued a total of $850 million in debt Tuesday, comprised mostly of 3-month Treasury bills (or, </w:t>
            </w:r>
            <w:r>
              <w:rPr>
                <w:bCs/>
                <w:i/>
                <w:iCs/>
                <w:sz w:val="22"/>
              </w:rPr>
              <w:t>Letes</w:t>
            </w:r>
            <w:r>
              <w:rPr>
                <w:bCs/>
                <w:sz w:val="22"/>
              </w:rPr>
              <w:t xml:space="preserve">) at a yield of 14.01 percent, well above the 9.1 percent rate on three-month debt auctioned on June 26 (following the finance ministry’s successful debt swap – </w:t>
            </w:r>
            <w:r>
              <w:rPr>
                <w:bCs/>
                <w:i/>
                <w:iCs/>
                <w:sz w:val="22"/>
              </w:rPr>
              <w:t>see GMM, 8 June, 2001</w:t>
            </w:r>
            <w:r>
              <w:rPr>
                <w:bCs/>
                <w:sz w:val="22"/>
              </w:rPr>
              <w:t xml:space="preserve">) and the 7.89% paid at auction on June 12.  Originally, the government had intended to issue a mix of 6-month ($350 million) and 1-year ($500 million) bills, but bank risk aversion to longer-term debt mandated a shift to shorter maturities.  Also issued this week was only $22 million in Bontes ’02 bonds (one-year bonds) at a yield of 15.96 percent.   </w:t>
            </w:r>
            <w:r>
              <w:rPr>
                <w:sz w:val="22"/>
              </w:rPr>
              <w:t xml:space="preserve">The sharp increase in </w:t>
            </w:r>
            <w:r>
              <w:rPr>
                <w:i/>
                <w:iCs/>
                <w:sz w:val="22"/>
              </w:rPr>
              <w:t>Letes</w:t>
            </w:r>
            <w:r>
              <w:rPr>
                <w:sz w:val="22"/>
              </w:rPr>
              <w:t xml:space="preserve"> yields, and the inability to issue longer maturities, is highly indicative of the difficulty the Argentine government will have in rolling over $8bn in short-term paper over the remainder of the year at sustainable rates, which further weakens its fiscal position due to higher interest payments.</w:t>
            </w:r>
            <w:r>
              <w:rPr>
                <w:rFonts w:cs="Arial" w:ascii="Arial" w:hAnsi="Arial"/>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rPr>
                <w:b/>
                <w:sz w:val="22"/>
              </w:rPr>
            </w:pPr>
            <w:r>
              <w:rPr/>
              <w:t>Publication Date: July 13, 2001</w:t>
            </w:r>
          </w:p>
          <w:p>
            <w:pPr>
              <w:pStyle w:val="Normal"/>
              <w:rPr>
                <w:b/>
                <w:sz w:val="22"/>
              </w:rPr>
            </w:pPr>
            <w:r>
              <w:rPr>
                <w:b/>
                <w:sz w:val="22"/>
              </w:rPr>
            </w:r>
          </w:p>
          <w:p>
            <w:pPr>
              <w:pStyle w:val="Normal"/>
              <w:numPr>
                <w:ilvl w:val="0"/>
                <w:numId w:val="14"/>
              </w:numPr>
              <w:rPr>
                <w:b/>
                <w:sz w:val="22"/>
              </w:rPr>
            </w:pPr>
            <w:r>
              <w:rPr>
                <w:b/>
                <w:sz w:val="22"/>
              </w:rPr>
              <w:t>Default Risk Predominates, But Just One in a Basket of Concerns</w:t>
            </w:r>
            <w:r>
              <w:rPr>
                <w:bCs/>
                <w:sz w:val="22"/>
              </w:rPr>
              <w:t>: The higher yields of this week’s Treasury auction in Argentina reflect deepening investor concern over several destabilizing factors that have been accelerating recently despite the positive outcome of the recent debt swap. These factors include: (1) political dissent within the ruling Alianza coalition that threatens Cavallo’s fiscal restraint agenda; broad-based willingness to support the austere economic program is needed to preserve consumer and investor confidence.  As timing is crucial, economy chief Cavallo needs to win political commitment to fiscal tightening by politicians in advance of October’s mid-term elections; (2) sustainability of raising Treasury funds at such high interest rates; (3) uncertainty surrounding the currency regime (</w:t>
            </w:r>
            <w:r>
              <w:rPr>
                <w:bCs/>
                <w:i/>
                <w:iCs/>
                <w:sz w:val="22"/>
              </w:rPr>
              <w:t>refer to GMM, 22 June 2001 for details on Argentina’s new exchange rate regime for the traded sector, e.g. exporters and importers</w:t>
            </w:r>
            <w:r>
              <w:rPr>
                <w:bCs/>
                <w:sz w:val="22"/>
              </w:rPr>
              <w:t xml:space="preserve">); and, (4) Argentina’s weak economy, which has exacerbated Argentina’s fiscal problems, has contracted for the last 3 years depressing government revenue.  Also, higher interest rates have raised debt service costs.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S&amp;P Cuts Argentina’s Foreign Currency to “B-“, Citing Political Risks: </w:t>
            </w:r>
            <w:r>
              <w:rPr>
                <w:bCs/>
                <w:sz w:val="22"/>
              </w:rPr>
              <w:t xml:space="preserve">In response to the “growing strain on the cohesion of the governing coalition and the risk that it may impeded efforts by Economy Minister Cavallo to implement draconian measures to balance the federal budget,” S&amp;P downgraded Argentina’s long-term credit rating to “B-“, six notches below the lowest investment grade, from “B” on Thursday.  S&amp;P’s “B-“ rating falls below Moodys’ rating of “B2.” </w:t>
            </w:r>
          </w:p>
        </w:tc>
      </w:tr>
    </w:tbl>
    <w:p>
      <w:pPr>
        <w:pStyle w:val="Normal"/>
        <w:rPr/>
      </w:pPr>
      <w:r>
        <w:rPr/>
      </w:r>
    </w:p>
    <w:p>
      <w:pPr>
        <w:pStyle w:val="Normal"/>
        <w:ind w:start="720" w:end="0"/>
        <w:rPr/>
      </w:pPr>
      <w:bookmarkStart w:id="33" w:name="_1057506842"/>
      <w:bookmarkStart w:id="34" w:name="_1056469997"/>
      <w:bookmarkStart w:id="35" w:name="_1056469921"/>
      <w:bookmarkStart w:id="36" w:name="_1056468902"/>
      <w:bookmarkStart w:id="37" w:name="_1056468829"/>
      <w:bookmarkEnd w:id="33"/>
      <w:bookmarkEnd w:id="34"/>
      <w:bookmarkEnd w:id="35"/>
      <w:bookmarkEnd w:id="36"/>
      <w:bookmarkEnd w:id="37"/>
      <w:r>
        <w:rPr/>
        <w:object w:dxaOrig="8960" w:dyaOrig="486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32pt;height:239.4pt" filled="f" o:ole="">
            <v:imagedata r:id="rId9" o:title=""/>
          </v:shape>
          <o:OLEObject Type="Embed" ProgID="Excel.Sheet.12" ShapeID="ole_rId8" DrawAspect="Content" ObjectID="_1444886492" r:id="rId8"/>
        </w:object>
      </w:r>
    </w:p>
    <w:p>
      <w:pPr>
        <w:pStyle w:val="Normal"/>
        <w:rPr/>
      </w:pPr>
      <w:r>
        <w:rPr/>
      </w:r>
    </w:p>
    <w:p>
      <w:pPr>
        <w:pStyle w:val="Normal"/>
        <w:rPr/>
      </w:pPr>
      <w:r>
        <w:rPr/>
      </w:r>
    </w:p>
    <w:p>
      <w:pPr>
        <w:pStyle w:val="Date"/>
        <w:rPr/>
      </w:pPr>
      <w:r>
        <w:rPr/>
      </w:r>
    </w:p>
    <w:p>
      <w:pPr>
        <w:pStyle w:val="Normal"/>
        <w:rPr/>
      </w:pPr>
      <w:r>
        <w:rPr/>
      </w:r>
    </w:p>
    <w:p>
      <w:pPr>
        <w:pStyle w:val="Normal"/>
        <w:rPr/>
      </w:pPr>
      <w:r>
        <w:rPr/>
      </w:r>
      <w:r>
        <w:br w:type="page"/>
      </w:r>
    </w:p>
    <w:p>
      <w:pPr>
        <w:pStyle w:val="Normal"/>
        <w:rPr/>
      </w:pPr>
      <w:r>
        <w:rPr/>
      </w:r>
    </w:p>
    <w:p>
      <w:pPr>
        <w:pStyle w:val="Normal"/>
        <w:rPr/>
      </w:pPr>
      <w:r>
        <w:rPr/>
        <w:t>Publication Date: June 22,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To Revive Growth, New Currency Measure Announced for Traded Sector to Benefit Exporters and Discourage Imports: </w:t>
            </w:r>
            <w:r>
              <w:rPr>
                <w:sz w:val="22"/>
              </w:rPr>
              <w:t xml:space="preserve">On Friday, June 15, 2001, the economy ministry announced a new exchange rate system for the traded sector of the economy designed to benefit exporters while protecting domestic industry by warding off imports through a more expensive U.S. dollar.  This follows the previous announcement back in April that the government intended to tie the peso to an evenly split basket of U.S. dollars and euros once parity was reached (see below).  Under the new payment system that can be best described as a trade policy measure, exporters will receive the equivalent of the 50/50 basket of U.S. dollars and euros for each $1 dollar of goods sold.  This should result in higher export earnings for companies whose profits have suffered from a strong peso/U.S. dollar.  For example, currently exporters receive 1 peso for each $1 of goods sold.  Under the new system, using a euro/US$ rate of E1.16 (or $0.8615), an exporter would receive P1.08 for each dollar sold.  Importers, on the other hand, will have to pay more to buy dollars to complete their international trade transactions.  Imports and exports of oil are not included in this mechanism.  Because the new mechanism only affects the foreign trade sector, those consumers, government agencies and corporate entities that pay down debt in U.S. dollars will continue to make payments under the existing one-for-one dollar-to-peso peg.  Economy Minister Cavallo, who estimates that $600 million more in funds will be available to the Treasury as a result of the new mechanism, said that “until the moment when the euro equals the dollar, we are going to give the exporters all the benefits of this new convertibility.”  Argentina runs a trade deficit, meaning it imports more than it exports, which raises the amount of pesos collected from importers rather than paid out to exporters.  Cavallo stated this week “this cannot be called a new exchange rate.  It’s a trade policy to encourage production.”  The new “commercial” exchange rate, which will fluctuate daily based on euro-dollar spot rates, will be administered through the customs administration, rather than the central bank.  Fears are rising that the new exchange system could encourage fraud and corruption in the trade sector, encouraging exporters to overstate goods sold (by falsifying invoices) or to understate imports.  One Argentine exporter said after the new policy was announced that as soon as the financial markets understand better the measure needed to rekindle the country’s private sector by making exporters cheaper, “it will be a positive” for the country.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Senate Formally Agrees to Alter Convertibility Plan: </w:t>
            </w:r>
            <w:r>
              <w:rPr>
                <w:bCs/>
                <w:sz w:val="22"/>
              </w:rPr>
              <w:t xml:space="preserve">Following Cavallo’s announcement of the new exchange rate system for trade, a bill that will officially link the Argentina peso to a mixed basket of an equal share of euros and U.S. dollars once euro-dollar reaches parity was passed by the opposition-controlled Senate on Thursday.  This vote clears the way for a permanent change to the currency board put into place 10 years ago to arrest hyperinflation once parity is reached.  Many market participants view this move with skepticism in that it may be the first step toward official currency devaluation.  Bonds prices were driven lower by the news of the change on fears of a full-scale devaluation.  Keep in mind that the large majority of debt held by Argentine consumers and producers is denominated in U.S. dollars and that a steep devaluation, in a country where exports are a small portion of the overall economy, would not buy Argentina much in terms of fiscal gains.  Tax cuts were also announced, which the government hopes will revive domestic demand and boost capital spending.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rPr/>
            </w:pPr>
            <w:r>
              <w:rPr/>
              <w:t>Publication Date: June 22, 2001</w:t>
            </w:r>
          </w:p>
          <w:p>
            <w:pPr>
              <w:pStyle w:val="Normal"/>
              <w:autoSpaceDE w:val="false"/>
              <w:rPr>
                <w:b/>
                <w:sz w:val="22"/>
              </w:rPr>
            </w:pPr>
            <w:r>
              <w:rPr>
                <w:b/>
                <w:sz w:val="22"/>
              </w:rPr>
            </w:r>
          </w:p>
          <w:p>
            <w:pPr>
              <w:pStyle w:val="Normal"/>
              <w:numPr>
                <w:ilvl w:val="0"/>
                <w:numId w:val="15"/>
              </w:numPr>
              <w:autoSpaceDE w:val="false"/>
              <w:rPr>
                <w:b/>
                <w:sz w:val="22"/>
              </w:rPr>
            </w:pPr>
            <w:r>
              <w:rPr>
                <w:b/>
                <w:sz w:val="22"/>
              </w:rPr>
              <w:t xml:space="preserve">What is the Impact of Exchange Rate Changes For the Peso? </w:t>
            </w:r>
            <w:r>
              <w:rPr>
                <w:sz w:val="22"/>
              </w:rPr>
              <w:t>With such a change in currency regime, investor confidence could wane as the market interprets the implications of the new plan and as the sustainability of the existing currency board arrangement outside the export sector is scrutinized.  A loss of investor confidence will put additional pressure on the peso, pressure which has not existed previous to this new announcement by economy chief Cavallo, especially now that the government's debt swap (exchanging short-term government paper for longer-term bonds) has been successfully completed (</w:t>
            </w:r>
            <w:r>
              <w:rPr>
                <w:i/>
                <w:iCs/>
                <w:sz w:val="22"/>
              </w:rPr>
              <w:t>see GMM, June 8</w:t>
            </w:r>
            <w:r>
              <w:rPr>
                <w:sz w:val="22"/>
              </w:rPr>
              <w:t xml:space="preserve">).  Argentina’s fiscal stance remains precarious and one of the biggest risks the Argentina government faces is the economy’s failure to recover from its 3-year recession.  If the fiscal and industrial measures introduced thus far to boost industrial competitiveness and raise government revenue fail to lead to economic recovery, it will take more than a partial change in convertibility to bolster Argentina’s economy. </w:t>
            </w:r>
          </w:p>
        </w:tc>
      </w:tr>
    </w:tbl>
    <w:p>
      <w:pPr>
        <w:pStyle w:val="Normal"/>
        <w:rPr/>
      </w:pPr>
      <w:r>
        <w:rPr/>
      </w:r>
    </w:p>
    <w:p>
      <w:pPr>
        <w:pStyle w:val="Normal"/>
        <w:rPr/>
      </w:pPr>
      <w:r>
        <w:rPr/>
      </w:r>
    </w:p>
    <w:p>
      <w:pPr>
        <w:pStyle w:val="Normal"/>
        <w:rPr/>
      </w:pPr>
      <w:r>
        <w:rPr/>
      </w:r>
    </w:p>
    <w:p>
      <w:pPr>
        <w:pStyle w:val="Normal"/>
        <w:rPr/>
      </w:pPr>
      <w:r>
        <w:rPr/>
        <w:t>Publication Date: June 8,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Successful Bond Swap Gives Argentina More Time to Achieve Economic Growth But Raises Interest Costs on Entire Debt Stock, Rendering Economic Recovery and Fiscal Improvement Paramount: </w:t>
            </w:r>
            <w:r>
              <w:rPr>
                <w:bCs/>
                <w:sz w:val="22"/>
              </w:rPr>
              <w:t xml:space="preserve">A tide of optimism rose following Argentina’s success in closing bond swaps this week that solved Argentina’s short-term liquidity concerns.  The swap will help ease the government’s near-term cash flow constraint by extending maturities of the $29.5bn debt, or 18.9 percent of total public-sector debt, cutting Argentina’s financing costs by $16 billion over the next five years.  The transaction retired bonds that would have matured between now and 2004, and replaced them with new government debt issues with maturities ranging from 5 to 30 years.  After 2005 yields on newly issued debt rises substantially, an attractive feature to borrowers however this will exacerbate longer-term solvency.  Thus, the debt swap did not come without its costs to the government.  With average yields for the new debt at 15 percent, S&amp;P estimates that the nominal debt stock has increased by $2.25bn and the average interest rate on the entire debt stock is up by 35 bp.  Argentina must capitalize on pro-growth initiatives and demonstrate solid political support needed to curtail government spending.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But, Threat of Failure to Meet IMF Fiscal Targets in 2001 Could Undermine Optimism; Election in October is an Important Test of Political Resolve to Promote Growth: </w:t>
            </w:r>
            <w:r>
              <w:rPr>
                <w:bCs/>
                <w:sz w:val="22"/>
              </w:rPr>
              <w:t xml:space="preserve">Despite the debt swap, the $6.5bn fiscal deficit target set by the IMF for 2001 must still be met and Argentina must raise an additional $12 billion on debt markets next year.   The economy must expand to boost tax collections and interest rates must come down in order to spur investment needed to raise private sector earnings.  Watch for economy chief Cavallo to announce measures to promote growth by boosting competitiveness of Argentine industry beyond the already announced financial transactions tax and other spending cuts.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S&amp;P Removes Argentina’s Sovereign Credit Ratings from CreditWatch: </w:t>
            </w:r>
            <w:r>
              <w:rPr>
                <w:bCs/>
                <w:sz w:val="22"/>
              </w:rPr>
              <w:t xml:space="preserve">Although S&amp;P’s outlook remains negative, S&amp;P removed the foreign currency sovereign credit ratings from CreditWatch, which had been in place since March 19, 2001.  S&amp;P attributed the removal to a decrease in the near-term risk to Argentina’s ability to meet its financing requirements following the debt swap, which defers $16.0bn of amortization and interest payments through 2005 and “provides necessary breathing room from dependence on financial markets concerned with rollover risk.”  However, Argentina’s financing requirements for 2002, adjusted for already committed official financing sources, are still $12.8bn, S&amp;P reports.  The need for lower interest rates and economic recovery will ultimately determine whether the bond swap lifts Argentina out of its current fiscal crisis, according to S&amp;P.  </w:t>
            </w:r>
          </w:p>
        </w:tc>
      </w:tr>
    </w:tbl>
    <w:p>
      <w:pPr>
        <w:pStyle w:val="Normal"/>
        <w:rPr/>
      </w:pPr>
      <w:r>
        <w:rPr/>
      </w:r>
    </w:p>
    <w:p>
      <w:pPr>
        <w:pStyle w:val="Normal"/>
        <w:rPr/>
      </w:pPr>
      <w:r>
        <w:rPr/>
      </w:r>
    </w:p>
    <w:p>
      <w:pPr>
        <w:pStyle w:val="Normal"/>
        <w:rPr/>
      </w:pPr>
      <w:r>
        <w:rPr/>
      </w:r>
    </w:p>
    <w:p>
      <w:pPr>
        <w:pStyle w:val="Normal"/>
        <w:rPr/>
      </w:pPr>
      <w:r>
        <w:rPr/>
        <w:t>Publication Date: May 11,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28"/>
              </w:rPr>
              <w:t xml:space="preserve">Country Update: </w:t>
            </w:r>
            <w:r>
              <w:rPr>
                <w:b/>
                <w:color w:val="00FFFF"/>
                <w:sz w:val="28"/>
              </w:rPr>
              <w:t>Argentina</w:t>
            </w:r>
            <w:r>
              <w:rPr>
                <w:b/>
                <w:color w:val="00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S&amp;P Downgrades Long-Term Sovereign Debt Ratings: </w:t>
            </w:r>
            <w:r>
              <w:rPr>
                <w:sz w:val="22"/>
              </w:rPr>
              <w:t xml:space="preserve">S&amp;P lowered its sovereign credit ratings on Argentina, reducing the long-term foreign currency sovereign credit ratings from “B+” to “B”, or five notches below investment grade, and now in line with Moody’s rating of “B2.”  The downgrade reflects the government’s ongoing fiscal and debt management pressures (tax revenues in April fell 9 percent y-o-y as higher interest rates have deterred compliance), despite recent measures to bolster economic growth and move the unsustainable budget deficit in alignment with that agreed with the IMF last year.   Success in reducing the deficit, calming market pressures, and restoring domestic confidence depends upon a more stable political and economic environment than has thus far emerged, S&amp;P stated.  S&amp;P last downgraded Argentina’s sovereign debt on March 26, 2001.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Timing of Downgrade Unfortunate as Cavallo Seeks to Buy Time through Debt Exchange Backed by Tax Revenues: </w:t>
            </w:r>
            <w:r>
              <w:rPr>
                <w:sz w:val="22"/>
              </w:rPr>
              <w:t>The downgrade, albeit unsurprising, comes at an especially delicate time for the Argentine debt market.  The Argentine government wants to ease its near-term cash flow constraints by stretching out the tenure of as much as $30 billion of government debt by swapping bonds maturing before 2006 for longer-term paper.  To bolster investor’s confidence the country’s ability to repay its debt, Economy chief Cavallo wants to back the bonds with tax receipts, but he will need Congressional approval (no small task).  Also, the threat of slower growth could reduce tax revenue.  In S&amp;P’s view in its rating report, the “anticipated debt exchange could pose risk if the terms of the exchange inadequately compensate Argentine banks for the potential impairment to their liquidity and the possibly greater volatility of new, longer-duration securities.”  Argentina’s risk premium, as measured by the EMBI yield spread over U.S. Treasuries, rose to over 1,000 basis points today.  The Argentine government decided to cancel a debt auction in late April in response to rising premiums.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b/>
                <w:sz w:val="22"/>
              </w:rPr>
            </w:pPr>
            <w:r>
              <w:rPr>
                <w:b/>
                <w:sz w:val="22"/>
              </w:rPr>
              <w:t xml:space="preserve">New Targets Announced in Letter of Intent to IMF Backloads Adjustment to 4Q01: </w:t>
            </w:r>
            <w:r>
              <w:rPr>
                <w:sz w:val="22"/>
              </w:rPr>
              <w:t xml:space="preserve">To reduce perceptions of country risk, Argentina has agreed new fiscal targets with the IMF.  The fiscal deficit should be reduced to $4.94bn for 1H01, to $1.31bn in 3Q01 and $251mn for the fourth quarter, with the total fiscal deficit goal for 2001 remaining at $6.5bn.  The plan retains the dollar-peso peg, but once dollar-euro parity is reached, the peg will be change to an average of dollars and euros.  Growth targets are 2.0-2.5 percent in 2001 (the government expects 5.0 percent growth in 4Q01).  To help meet fiscal targets, Cavallo imposed a higher tax on financial transactions to 0.4 percent from 0.25 percent and removed all exemptions on value-added tax, as well as announcing spending cuts totaling $900 million.  </w:t>
            </w:r>
          </w:p>
        </w:tc>
      </w:tr>
    </w:tbl>
    <w:p>
      <w:pPr>
        <w:pStyle w:val="Normal"/>
        <w:rPr/>
      </w:pPr>
      <w:r>
        <w:rPr/>
      </w:r>
      <w:r>
        <w:br w:type="page"/>
      </w:r>
    </w:p>
    <w:p>
      <w:pPr>
        <w:pStyle w:val="Normal"/>
        <w:rPr/>
      </w:pPr>
      <w:r>
        <w:rPr/>
      </w:r>
    </w:p>
    <w:p>
      <w:pPr>
        <w:pStyle w:val="Normal"/>
        <w:rPr/>
      </w:pPr>
      <w:r>
        <w:rPr/>
      </w:r>
    </w:p>
    <w:p>
      <w:pPr>
        <w:pStyle w:val="Normal"/>
        <w:rPr/>
      </w:pPr>
      <w:r>
        <w:rPr/>
        <w:t>Publication Date: April 20,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32"/>
              </w:rPr>
              <w:t xml:space="preserve">Country Update:  </w:t>
            </w:r>
            <w:r>
              <w:rPr>
                <w:b/>
                <w:color w:val="00FFFF"/>
                <w:sz w:val="32"/>
              </w:rPr>
              <w:t xml:space="preserve">Argentina </w:t>
            </w:r>
            <w:r>
              <w:rPr>
                <w:b/>
                <w:color w:val="FFFFFF"/>
                <w:sz w:val="28"/>
                <w:shd w:fill="0000FF" w:val="clear"/>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Economy Minister Cavallo Signals Suddenly A Change to Currency Regime: </w:t>
            </w:r>
            <w:r>
              <w:rPr>
                <w:sz w:val="22"/>
              </w:rPr>
              <w:t xml:space="preserve">Cavallo plans to integrate the euro into Argentina’s currency regime once the euro reaches parity with the U.S. dollar.  In theory, a basket of euros and dollars would allow Argentina’s economy to become less dependent on the U.S. dollar, increase Argentina’s export competitiveness and structure a currency regime that is more closely aligned with capital and trade flows (Europe is the number one destination for Argentine exports).  This implies that all pesos in circulation in Argentina would be fully backed by an equal amount of euro- and dollar-denominated foreign exchange reserves.   The economy ministry has emphasized the importance of exchange rate stability in avoiding deflation.  A strong U.S. dollar has generated deflation in Argentina, which hurts borrowers and consumer spending.  The strong U.S. dollar has also caused Argentine exports to lose competitiveness in global markets.  Cavallo took a first step toward integrating the euro into the economy by allowing Argentines to open euro-denominated bank accounts and carry out financial transactions in the euro.  Clearly there is a bone of contention between Cavallo and the central bank governor Pou over Cavallo’s proposal to cut bank’s reserve requirements in order to boost domestic liquidity.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Adding Uncertainty to Political Instability and Economic Imbalances: </w:t>
            </w:r>
            <w:r>
              <w:rPr>
                <w:sz w:val="22"/>
              </w:rPr>
              <w:t xml:space="preserve">Yet, why introduce the regime change now?   If the Argentine government would decide to diversify its external debt resources as part of an overall economic recovery-financing plan, which portends increased euro-denominated debt, while trying to disentangle itself from a strong U.S. dollar, this policy shift seems logical.  Also, the 50-50 split of euros-dollars would give the central bank greater flexibility in monetary policy to remedy internal imbalances in response to external shocks.  However, it is not inconceivable that the euro could strengthen once parity with the U.S. dollar is reached.  It is risky to bank the currency regime on a downward bet on the euro.  This strategy shift has created confusion as the Argentine economy continues to perform poorly.  Argentina is expected to miss its first-quarter 2001 fiscal deficit target of $2.1 billion by $1.0 billion.  Tax revenues fell by 13 percent in March, which largely depressed the fiscal deficit.  Exports fell by 7 percent in February while imports fell by 10 percent.  Automobile production fell for a sixth straight month in March, declining 26 percent year-on-year.  The pork-barrel spending in the run-up to the Congressional elections slated for October 2001 could further undermine the government’s effort to build consensus needed to reduce the fiscal deficit and avoid a debt crisis.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Publication Date: March 30,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28"/>
                <w:shd w:fill="0000FF" w:val="clear"/>
              </w:rPr>
              <w:t>Country Update:</w:t>
            </w:r>
            <w:r>
              <w:rPr>
                <w:b/>
                <w:color w:val="00FFFF"/>
                <w:sz w:val="28"/>
                <w:shd w:fill="0000FF" w:val="clear"/>
              </w:rPr>
              <w:t xml:space="preserve"> Argentina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S&amp;P Downgrades Sovereign Debt Ratings One Notch:  </w:t>
            </w:r>
            <w:r>
              <w:rPr>
                <w:sz w:val="22"/>
              </w:rPr>
              <w:t xml:space="preserve">Quick on the heels of putting the country on CreditWatch last week, S&amp;P downgraded Argentina’s long-term sovereign credit ratings on Wednesday from “BB-“ to “B+” citing the difficult policy environment.  The government is struggling to calm political and market pressures by introducing a workable economic program that strengthens competitiveness, reduces fiscal imbalances and restores economic growth.  Economy Minister Cavallo’s ability to consolidate political support for his economic recovery plan is paramount to the outlook.  The country continues under negative CreditWatch.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Economy Minister Wins Emergency Powers: </w:t>
            </w:r>
            <w:r>
              <w:rPr>
                <w:sz w:val="22"/>
              </w:rPr>
              <w:t xml:space="preserve">This week, the lower house of Congress and the Senate approved economic policy chief Cavallo’s request for broad emergency economic powers to pull the country out of a 33-month recession, including reorganization of state agencies and restructuring the tax system.  To eliminate the fiscal deficit that is at the heart of Argentina’s financial problems, Cavallo’s Competitiveness Law includes a financial transactions tax, which will help expand the government’s tax base, and a plan to crack down on tax evasion, which costs Argentina an estimated $35bn a year in lost revenue.  He also plans to eliminate certain taxes that have been especially burdensome to businesses.  Cavallo has no intention to tamper with the dollar-linked currency regime, instead preferring to use import tariffs (a form of trade protection that encourages domestic producers to increase production but also raises the domestic price of goods imported into the country).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But, Some Restrictions Apply: </w:t>
            </w:r>
            <w:r>
              <w:rPr>
                <w:sz w:val="22"/>
              </w:rPr>
              <w:t xml:space="preserve">While able to bypass Congress on a wide range of economic issues, Cavallo won his emergency powers came under certain restrictions.  He will not be allowed to use tax revenues to guarantee debt repayment.  Cavallo is prevented from privatizing state assets such as the Banco de la Nacion.  He can not alter state pensions or the labor code, or fire state workers or cut their wages.  These limitations will pose stiff challenges to Cavallo in his aim to trim the fiscal deficit.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Debt Auction Successful But At Higher Yields: </w:t>
            </w:r>
            <w:r>
              <w:rPr>
                <w:sz w:val="22"/>
              </w:rPr>
              <w:t xml:space="preserve">Argentina auctioned $350 million in 3-month Letes bonds Wednesday yielding 10.96 percent, a rate much higher than the last Letes auction yield of 6.86 percent in mid-February, which reflects a political risk premium.  The auction shows that the debt markets are still open to Argentina but that long-run uncertainties over its ability to repay debt and any sign of weakening political support for sorely needed economic reform under Cavallo’s stewardship have raised the risk premium on Argentine paper.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Publication Date: March 23, 2001</w:t>
      </w:r>
    </w:p>
    <w:p>
      <w:pPr>
        <w:pStyle w:val="Normal"/>
        <w:rPr/>
      </w:pPr>
      <w:r>
        <w:rPr/>
        <w:t xml:space="preserve"> </w:t>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28"/>
                <w:shd w:fill="0000FF" w:val="clear"/>
              </w:rPr>
              <w:t>Country Update:</w:t>
            </w:r>
            <w:r>
              <w:rPr>
                <w:b/>
                <w:color w:val="00FFFF"/>
                <w:sz w:val="28"/>
                <w:shd w:fill="0000FF" w:val="clear"/>
              </w:rPr>
              <w:t xml:space="preserve"> Argentina </w:t>
            </w:r>
          </w:p>
        </w:tc>
      </w:tr>
      <w:tr>
        <w:trPr>
          <w:trHeight w:val="2195" w:hRule="atLeast"/>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Political Crisis Weakens Credibility of Current Administration, But Cavallo is Back: </w:t>
            </w:r>
            <w:r>
              <w:rPr>
                <w:sz w:val="22"/>
              </w:rPr>
              <w:t>In another abrupt shake-up amongst the leadership ranks of the Argentine government, Domingo Cavallo returned to the post of economy minister, replacing Ricardo López Murphy who spent only two weeks in office.  Murphy’s proposed fiscal adjustment programs targeted toward the public sector struck a painful cord amongst the ruling elite and lead to several resignations.  Cavallo, who proposes fiscal adjustments focused on the private sector, is the</w:t>
            </w:r>
            <w:r>
              <w:rPr>
                <w:b/>
                <w:sz w:val="22"/>
              </w:rPr>
              <w:t xml:space="preserve"> </w:t>
            </w:r>
            <w:r>
              <w:rPr>
                <w:sz w:val="22"/>
              </w:rPr>
              <w:t xml:space="preserve">architect of Argentina’s Convertibility plan, which passed into law the currency board that locked in the one-for-one peso/US$ exchange rate and effectively abolished the central bank’s discretionary monetary powers to adjust interest rates.  Domingo Cavallo presided over an economy in the early 1990s marked by strong economic growth, a stable currency, tighter control over inflation and increased foreign investment, earning him confidence at home, although it was at a time of political consensus to address hyperinflation.  Without a unified government and a Congress supportive of fiscal measures to lift the economy out of recession, investor confidence at home and abroad in the country’s ability to pay down debt and raise government revenue through growth-oriented fiscal policies remains shaken.  Cavallo is a strong political figure who has asked Congress for expanded executive powers to implement his mandate, most likely to force through strict fiscal policies quickly without political interruption.  Obstacles to Cavallo’s “Competitiveness” bill that would delegate wide legislative powers to the Executive will lie with the opposition Peronist party and the ruling coalition.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Argentina’s Ratings Placed on Watch Negative Following Heightened Political Risk: </w:t>
            </w:r>
            <w:r>
              <w:rPr>
                <w:sz w:val="22"/>
              </w:rPr>
              <w:t xml:space="preserve">S&amp;P put Argentina’s ratings on CreditWatch on March 19 reflecting risks to the government’s economic program stemming from the current political crisis that erupted last week.  The crisis occurred after several officials of the ruling coalition resigned after (now former) Economy Minister Murphy announced steep fiscal restraint measures.  S&amp;P stated that a broader-based administration (such as the national government sought by President De La Rúa) could rebuild domestic and international support if it swiftly agrees and can implement effectively a coherent program that receives support from Congress.  Forging a new consensus will require strong political leadership and a willingness by political parties to set aside deeply entrenched political and ideological differences.  S&amp;P expects to resolve the CreditWatch listing in the next few weeks.  Yet, despite Cavallo’s credibility, if the government doesn’t agree to reduce the deficit, bolster the currency board regime, and safeguard the IMF program, ratings could be lowered.  In other credit rating activity, Fitch downgraded Argentina’s long-term foreign currency debt rating to “BB-“ from “BB” with a negative outlook this week, but this action brings Fitch in line with S&amp;P, who downgraded the foreign currency debt to BB- on November 14, 2000.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What is a currency board and would devaluation help Argentina?</w:t>
            </w:r>
            <w:r>
              <w:rPr>
                <w:sz w:val="22"/>
              </w:rPr>
              <w:t xml:space="preserve">  In a currency board foreign exchange rate regime, the domestic money supply will have to adjust automatically to changes in the monetary authority’s foreign exchange reserves. The Board has a monopoly on creating domestic money, but this would have to be backed 100 percent by foreign exchange or gold to give full credibility.  Control over domestic interest rates, which are managed by money supply, was surrendered to the U.S. Federal Reserve when the currency board was enacted in 1991.  But, Argentina has been rocked by external factors: the emerging market financial crisis of 1997/8, the Brazilian devaluation in 1999, strength of the U.S. dollar, and a deterioration in Argentina’s terms of trade (price of exports/price of imports).  In combination, these events have delivered a loss of competitiveness to Argentina.  Despite the advantages of a floating exchange rate for external competitiveness, Argentina suffers from credit risk, not currency risk, and must build fiscal discipline while creating a unified government to appease foreign creditors and investors alike.</w:t>
            </w:r>
          </w:p>
        </w:tc>
      </w:tr>
    </w:tbl>
    <w:p>
      <w:pPr>
        <w:pStyle w:val="Normal"/>
        <w:rPr/>
      </w:pPr>
      <w:r>
        <w:rPr/>
      </w:r>
    </w:p>
    <w:p>
      <w:pPr>
        <w:pStyle w:val="Normal"/>
        <w:rPr/>
      </w:pPr>
      <w:r>
        <w:rPr/>
      </w:r>
    </w:p>
    <w:p>
      <w:pPr>
        <w:pStyle w:val="Normal"/>
        <w:rPr/>
      </w:pPr>
      <w:r>
        <w:rPr/>
      </w:r>
    </w:p>
    <w:p>
      <w:pPr>
        <w:pStyle w:val="Normal"/>
        <w:rPr/>
      </w:pPr>
      <w:r>
        <w:rPr/>
      </w:r>
    </w:p>
    <w:p>
      <w:pPr>
        <w:pStyle w:val="Normal"/>
        <w:rPr/>
      </w:pPr>
      <w:r>
        <w:rPr/>
        <w:t>Publication Date: March 9, 2001</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start w:val="single" w:sz="4" w:space="0" w:color="000000"/>
              <w:end w:val="single" w:sz="4" w:space="0" w:color="000000"/>
            </w:tcBorders>
            <w:shd w:fill="0000FF" w:val="clear"/>
          </w:tcPr>
          <w:p>
            <w:pPr>
              <w:pStyle w:val="Normal"/>
              <w:rPr>
                <w:b/>
                <w:color w:val="00FFFF"/>
                <w:sz w:val="28"/>
              </w:rPr>
            </w:pPr>
            <w:r>
              <w:rPr>
                <w:b/>
                <w:color w:val="FFFFFF"/>
                <w:sz w:val="28"/>
                <w:shd w:fill="0000FF" w:val="clear"/>
              </w:rPr>
              <w:t>Country Update:</w:t>
            </w:r>
            <w:r>
              <w:rPr>
                <w:b/>
                <w:color w:val="00FFFF"/>
                <w:sz w:val="28"/>
                <w:shd w:fill="0000FF" w:val="clear"/>
              </w:rPr>
              <w:t xml:space="preserve"> Argentina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2"/>
              </w:numPr>
              <w:rPr>
                <w:b/>
                <w:sz w:val="22"/>
              </w:rPr>
            </w:pPr>
            <w:r>
              <w:rPr>
                <w:b/>
                <w:sz w:val="22"/>
              </w:rPr>
              <w:t xml:space="preserve">New Economy Minister is a Staunch Advocate of the Currency Peg and a Fiscal Hawk: </w:t>
            </w:r>
            <w:r>
              <w:rPr>
                <w:sz w:val="22"/>
              </w:rPr>
              <w:t xml:space="preserve">Turkey’s devaluation last month has added to concerns about emerging markets, including Argentina.  But, a well respected economist and former defense minister with a penchant for fiscal austerity (which should help appease international investors) was appointed new economy minister this week in a major overhaul of the Argentine cabinet.  Ricardo López Murphy was named the new economy minister in Argentina following the abrupt resignation of José Luis Machinea last Friday.  López Murphy is a staunch supporter of the “convertibility plan” that pegs the peso one-to-one to the U.S. dollar, as well as reduced spending and tax cuts.   The cabinet reshuffle is an attempt to build credible economic policies to pull the economy out of a two-year long recession.  The 10-year anniversary of Argentina’s currency board is next month.   Argentina’s political risk stems from the already strained relations within the governing alliance and powerful provincial governors traditionally opposed to spending cuts, which may adversely impact the government’s plans for fiscal constraint.  </w:t>
            </w:r>
          </w:p>
        </w:tc>
      </w:tr>
    </w:tbl>
    <w:p>
      <w:pPr>
        <w:pStyle w:val="Normal"/>
        <w:rPr/>
      </w:pPr>
      <w:r>
        <w:rPr/>
      </w:r>
      <w:r>
        <w:br w:type="page"/>
      </w:r>
    </w:p>
    <w:p>
      <w:pPr>
        <w:pStyle w:val="Normal"/>
        <w:rPr/>
      </w:pPr>
      <w:r>
        <w:rPr/>
      </w:r>
    </w:p>
    <w:p>
      <w:pPr>
        <w:pStyle w:val="Normal"/>
        <w:rPr/>
      </w:pPr>
      <w:r>
        <w:rPr/>
        <w:t>Publication Date: December 22, 2000</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b/>
                <w:sz w:val="22"/>
              </w:rPr>
            </w:pPr>
            <w:r>
              <w:rPr>
                <w:b/>
                <w:sz w:val="22"/>
              </w:rPr>
              <w:t xml:space="preserve">International Financial Aid Package Finally Announced: </w:t>
            </w:r>
            <w:r>
              <w:rPr>
                <w:sz w:val="22"/>
              </w:rPr>
              <w:t xml:space="preserve">Argentina will receive $39.7 billion in credit arranged by the International Monetary Fund (IMF) to pay off its debt, encourage an inflow of capital from abroad and expand economic growth. The Inter-American Development Bank, the World Bank and the private sector joined the IMF to structure a finance package to avert a sovereign default on its debt payments due next year.  Based on the amount committed in the package and Argentina’s payment needs, only $3.9 billion still has to be raised from the capital markets in 2001, according to ING-Barings. This package is unique in its amount of private financing.   The external component totals $19.7 billion, coming from the IMF ($13.7b), the World Bank ($2.5b), IADB ($2.5b), and Spain ($1b).  The domestic component totals $13 billion, $10 billion from local banks ($10b), the largest of which are foreign-owned, and pension funds ($3b).  Another $7 billion is comprised of debt swaps from short-term bonds to longer tenors.  The 12 market-making banks, according to the government, “expressed their decision to participate” in Treasury auctions of bills, bonds, and other instruments, for a total of $10 billion, </w:t>
            </w:r>
            <w:r>
              <w:rPr>
                <w:b/>
                <w:sz w:val="22"/>
              </w:rPr>
              <w:t>at market interest rates</w:t>
            </w:r>
            <w:r>
              <w:rPr>
                <w:sz w:val="22"/>
              </w:rPr>
              <w:t xml:space="preserv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b/>
                <w:sz w:val="22"/>
              </w:rPr>
            </w:pPr>
            <w:r>
              <w:rPr>
                <w:b/>
                <w:sz w:val="22"/>
              </w:rPr>
              <w:t>Promises Made:</w:t>
            </w:r>
            <w:r>
              <w:rPr>
                <w:sz w:val="22"/>
              </w:rPr>
              <w:t xml:space="preserve"> To qualify for the additional financing, the Argentine government vowed to pass the federal budget for 2001 through Congress, reform the pension system for further fiscal savings, deregulate health care, freeze primary spending by the provincial governments through 2005, and balance the budget by 2005.  The letter of intent to the IMF, which may contain other important conditionalities, has not yet been made public.</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b/>
                <w:sz w:val="22"/>
              </w:rPr>
            </w:pPr>
            <w:r>
              <w:rPr>
                <w:b/>
                <w:sz w:val="22"/>
              </w:rPr>
              <w:t>Now, Time to Grow:</w:t>
            </w:r>
            <w:r>
              <w:rPr>
                <w:sz w:val="22"/>
              </w:rPr>
              <w:t xml:space="preserve"> Without the external financing crunch, Argentina now has more time to get the economy growing again after contracting 3.1 percent in 1999 and to restore investor confidence and reduce the country’s risk premium.  Successful implementation of the measures discussed above will help reduce the country’s risk premium.  Country spreads will be a first indicator of market reaction to the government’s reform strategy.  The key factor for growth in Argentina, according to ING-Barings, is the behavior of private consumption, which is 70 percent of nominal GDP, and investment, which represents 18 percent of nominal GDP.  Reliable indicators of the economy’s progress toward revival probably won’t be available until the end of 2Q01.  Expectations of Argentina’s growth rate certainly vary, as ING-Barings currently expects a 2 percent real GDP growth rate in 2001, while the IIF expects growth to reach 3.1 percent next year.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b/>
                <w:sz w:val="22"/>
              </w:rPr>
            </w:pPr>
            <w:r>
              <w:rPr>
                <w:b/>
                <w:sz w:val="22"/>
              </w:rPr>
              <w:t>Will Greater Exports Help?</w:t>
            </w:r>
            <w:r>
              <w:rPr>
                <w:sz w:val="22"/>
              </w:rPr>
              <w:t xml:space="preserve">  Argentina is highly dependent on the domestic markets, as exports are slightly under 10 percent of GDP.  Yet, Argentina will be aided by the dollar’s recent softening, lower U.S. interest rates, and a stronger euro, all very probable in the near-term.  If the U.S. dollar weakens from the economic slowdown and lower interest rates, Argentina’s exports would be more competitive because the peso is pegged to the U.S. dollar and economic activity would be boosted from lower interest rates.  Argentina will benefit also by a strong euro, as the European Union buys about one-fifth of Argentine exports.   Improvement in other external factors, such as the world markets for soybean and wheat, is critical to Argentina’s recovery. </w:t>
            </w:r>
          </w:p>
        </w:tc>
      </w:tr>
    </w:tbl>
    <w:p>
      <w:pPr>
        <w:pStyle w:val="Normal"/>
        <w:rPr/>
      </w:pPr>
      <w:r>
        <w:rPr/>
      </w:r>
      <w:r>
        <w:br w:type="page"/>
      </w:r>
    </w:p>
    <w:p>
      <w:pPr>
        <w:pStyle w:val="Normal"/>
        <w:rPr/>
      </w:pPr>
      <w:r>
        <w:rPr/>
      </w:r>
    </w:p>
    <w:p>
      <w:pPr>
        <w:pStyle w:val="Normal"/>
        <w:rPr/>
      </w:pPr>
      <w:r>
        <w:rPr/>
      </w:r>
    </w:p>
    <w:p>
      <w:pPr>
        <w:pStyle w:val="Normal"/>
        <w:rPr/>
      </w:pPr>
      <w:r>
        <w:rPr/>
        <w:t>Publication Date: December 8, 2000</w:t>
      </w:r>
    </w:p>
    <w:p>
      <w:pPr>
        <w:pStyle w:val="Normal"/>
        <w:rPr/>
      </w:pPr>
      <w:r>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DFDFDF" w:val="clear"/>
          </w:tcPr>
          <w:p>
            <w:pPr>
              <w:pStyle w:val="Normal"/>
              <w:rPr>
                <w:b/>
                <w:i/>
                <w:i/>
                <w:sz w:val="28"/>
              </w:rPr>
            </w:pPr>
            <w:r>
              <w:rPr>
                <w:b/>
                <w:i/>
                <w:sz w:val="28"/>
              </w:rPr>
              <w:t xml:space="preserve">Special Country Update: Argentina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sz w:val="22"/>
              </w:rPr>
            </w:pPr>
            <w:r>
              <w:rPr>
                <w:sz w:val="22"/>
              </w:rPr>
              <w:t>Lack of investor confidence in Argentina’s ability to secure short-term funding resources has contributed to recent market concern. Investors have feared that the government will be unable to meet its debt payments in an environment of a huge public sector debt, political instability and tight international financial markets.</w:t>
            </w:r>
          </w:p>
          <w:p>
            <w:pPr>
              <w:pStyle w:val="Normal"/>
              <w:numPr>
                <w:ilvl w:val="0"/>
                <w:numId w:val="13"/>
              </w:numPr>
              <w:rPr>
                <w:sz w:val="22"/>
              </w:rPr>
            </w:pPr>
            <w:r>
              <w:rPr>
                <w:sz w:val="22"/>
              </w:rPr>
              <w:t>A new credit line is being arranged with the IMF and other lending institutions that is contingent upon commitment to new economic measures to revive growth and cut spending.</w:t>
            </w:r>
          </w:p>
          <w:p>
            <w:pPr>
              <w:pStyle w:val="Normal"/>
              <w:numPr>
                <w:ilvl w:val="0"/>
                <w:numId w:val="13"/>
              </w:numPr>
              <w:rPr>
                <w:sz w:val="22"/>
              </w:rPr>
            </w:pPr>
            <w:r>
              <w:rPr>
                <w:sz w:val="22"/>
              </w:rPr>
              <w:t xml:space="preserve">The IMF has made its aid contingent on swift passage of next year’s budget and a series of reforms to the social security and pension systems.  Argentina’s Lower House approved the broad outline of the 2001 budget on 11/29/00.  The Senate now must approve the budget. </w:t>
            </w:r>
          </w:p>
          <w:p>
            <w:pPr>
              <w:pStyle w:val="Normal"/>
              <w:numPr>
                <w:ilvl w:val="0"/>
                <w:numId w:val="13"/>
              </w:numPr>
              <w:rPr>
                <w:sz w:val="22"/>
              </w:rPr>
            </w:pPr>
            <w:r>
              <w:rPr>
                <w:sz w:val="22"/>
              </w:rPr>
              <w:t xml:space="preserve">According to a number of reports, the Senate has approved the 2001 budget in general terms with small modifications and today will vote on some line items.  The bill must return to the Lower House due to the modifications. They expect it to pass the Lower House. </w:t>
            </w:r>
          </w:p>
          <w:p>
            <w:pPr>
              <w:pStyle w:val="Normal"/>
              <w:numPr>
                <w:ilvl w:val="0"/>
                <w:numId w:val="13"/>
              </w:numPr>
              <w:rPr>
                <w:sz w:val="22"/>
              </w:rPr>
            </w:pPr>
            <w:r>
              <w:rPr>
                <w:sz w:val="22"/>
              </w:rPr>
              <w:t xml:space="preserve">Another requirement is the deregulation of the union-run public healthcare system.  Additional controversial reforms include the social security and state pension systems, whose bills are pending.  These reforms could be passed by presidential decree.   </w:t>
            </w:r>
          </w:p>
          <w:p>
            <w:pPr>
              <w:pStyle w:val="Normal"/>
              <w:numPr>
                <w:ilvl w:val="0"/>
                <w:numId w:val="13"/>
              </w:numPr>
              <w:rPr>
                <w:sz w:val="22"/>
              </w:rPr>
            </w:pPr>
            <w:r>
              <w:rPr>
                <w:sz w:val="22"/>
              </w:rPr>
              <w:t>The government has persuaded the provincial governors to sign up to a 5-year provincial spending freeze (agreement signed on November 20</w:t>
            </w:r>
            <w:r>
              <w:rPr>
                <w:sz w:val="22"/>
                <w:vertAlign w:val="superscript"/>
              </w:rPr>
              <w:t>th</w:t>
            </w:r>
            <w:r>
              <w:rPr>
                <w:sz w:val="22"/>
              </w:rPr>
              <w:t xml:space="preserve">).  This is a key condition for IMF support.  But it appears that the government scrapped the $700 million in planned spending cuts in the 2001 budget in concessions made to congressmen. </w:t>
            </w:r>
          </w:p>
          <w:p>
            <w:pPr>
              <w:pStyle w:val="Normal"/>
              <w:numPr>
                <w:ilvl w:val="0"/>
                <w:numId w:val="13"/>
              </w:numPr>
              <w:rPr>
                <w:b/>
                <w:sz w:val="22"/>
              </w:rPr>
            </w:pPr>
            <w:r>
              <w:rPr>
                <w:sz w:val="22"/>
              </w:rPr>
              <w:t>The IMF rescue package, which could reach $20 billion to $30 billion, is within reach.   Economy Minister Machinea believes the disbursements could begin as early as the end of December.  Delays in the final package announcement could be expected if the Budget must go back to the Lower House after Senate modifications.</w:t>
            </w:r>
          </w:p>
        </w:tc>
      </w:tr>
    </w:tbl>
    <w:p>
      <w:pPr>
        <w:pStyle w:val="Normal"/>
        <w:rPr/>
      </w:pPr>
      <w:r>
        <w:rPr/>
      </w:r>
    </w:p>
    <w:sectPr>
      <w:headerReference w:type="default" r:id="rId10"/>
      <w:footerReference w:type="default" r:id="rId11"/>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Prepared by the ENA Research Group</w:t>
    </w:r>
  </w:p>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18</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18</w:t>
    </w:r>
    <w:r>
      <w:rPr>
        <w:rStyle w:val="PageNumber"/>
        <w:sz w:val="20"/>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bCs/>
        <w:i/>
        <w:iCs/>
      </w:rPr>
      <w:t>Global Markets Monitor</w:t>
    </w:r>
    <w:r>
      <w:rPr/>
      <w:t xml:space="preserve"> – Focus: Argentina </w:t>
    </w:r>
  </w:p>
  <w:p>
    <w:pPr>
      <w:pStyle w:val="Header"/>
      <w:jc w:val="center"/>
      <w:rPr/>
    </w:pPr>
    <w:r>
      <w:rPr/>
      <w:t>(December 2000-August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360"/>
        </w:tabs>
        <w:ind w:start="360" w:hanging="360"/>
      </w:pPr>
      <w:rPr>
        <w:rFonts w:ascii="Wingdings" w:hAnsi="Wingdings" w:cs="Wingdings" w:hint="default"/>
        <w:sz w:val="16"/>
      </w:rPr>
    </w:lvl>
  </w:abstractNum>
  <w:abstractNum w:abstractNumId="16">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2001-07-24T21:29:00Z</dcterms:created>
  <dc:creator>lwalton2</dc:creator>
  <dc:description/>
  <dc:language>en-CA</dc:language>
  <cp:lastModifiedBy>mmujica</cp:lastModifiedBy>
  <cp:lastPrinted>2001-08-13T16:12:00Z</cp:lastPrinted>
  <dcterms:modified xsi:type="dcterms:W3CDTF">2001-08-13T18:43:00Z</dcterms:modified>
  <cp:revision>17</cp:revision>
  <dc:subject/>
  <dc:title>July 20, 2001</dc:title>
</cp:coreProperties>
</file>