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Houston voted against the arena last year.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 should vote no this year.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Rockets put up nothing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Houston taxpayers put up $255 million. Look who benefits. The billionaire owner and the multi-million dollar players.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is corporate welfare. The Rocket/Comets get $10 million for the sale of the Arena name. Houston taxpayers get $200,000.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Rockets/coments get $20 million for increased ticket prices and luxury boxes. Houston gets nothing.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Rocket/comets get $8 million in other events.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Houston nothing.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deal is even worse than the first. Vote NO again.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2000-10-25T15:18:00Z</dcterms:created>
  <dc:creator>David Walden</dc:creator>
  <dc:description/>
  <dc:language>en-CA</dc:language>
  <cp:lastModifiedBy>David Walden</cp:lastModifiedBy>
  <dcterms:modified xsi:type="dcterms:W3CDTF">2000-10-25T15:47:00Z</dcterms:modified>
  <cp:revision>1</cp:revision>
  <dc:subject/>
  <dc:title>Houston voted against the arena last year</dc:title>
</cp:coreProperties>
</file>