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/mnt/main-storage/datasets/enron-docs/doc/Aquila_Energy_ENA_-5ab49af349210942734ebefadf0123bfddc2eee9c88dd0f4316dbc3f2085ed69.doc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long term debt unsupported by third party credit enhancement that is rated by Standard and Poor’s Corporation below BBB-.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rPr>
          <w:rFonts w:ascii="Arial Narrow" w:hAnsi="Arial Narrow" w:cs="Arial Narrow"/>
          <w:sz w:val="18"/>
          <w:szCs w:val="22"/>
        </w:rPr>
      </w:pPr>
      <w:r>
        <w:rPr>
          <w:rFonts w:cs="Arial Narrow" w:ascii="Arial Narrow" w:hAnsi="Arial Narrow"/>
          <w:sz w:val="18"/>
          <w:szCs w:val="22"/>
        </w:rPr>
      </w:r>
    </w:p>
    <w:p>
      <w:pPr>
        <w:pStyle w:val="Normal"/>
        <w:rPr>
          <w:rFonts w:ascii="Arial Narrow" w:hAnsi="Arial Narrow" w:cs="Arial Narrow"/>
          <w:sz w:val="18"/>
          <w:szCs w:val="22"/>
        </w:rPr>
      </w:pPr>
      <w:r>
        <w:rPr>
          <w:rFonts w:cs="Arial Narrow" w:ascii="Arial Narrow" w:hAnsi="Arial Narrow"/>
          <w:b/>
          <w:bCs/>
          <w:sz w:val="18"/>
          <w:szCs w:val="22"/>
        </w:rPr>
        <w:t>Wire Transfer:</w:t>
      </w:r>
    </w:p>
    <w:p>
      <w:pPr>
        <w:pStyle w:val="Normal"/>
        <w:rPr>
          <w:rFonts w:ascii="Arial Narrow" w:hAnsi="Arial Narrow" w:cs="Arial Narrow"/>
          <w:sz w:val="18"/>
          <w:szCs w:val="22"/>
        </w:rPr>
      </w:pPr>
      <w:r>
        <w:rPr>
          <w:rFonts w:cs="Arial Narrow" w:ascii="Arial Narrow" w:hAnsi="Arial Narrow"/>
          <w:sz w:val="18"/>
          <w:szCs w:val="22"/>
        </w:rPr>
        <w:t>The Northern Trust Company</w:t>
      </w:r>
    </w:p>
    <w:p>
      <w:pPr>
        <w:pStyle w:val="Normal"/>
        <w:rPr>
          <w:rFonts w:ascii="Arial Narrow" w:hAnsi="Arial Narrow" w:cs="Arial Narrow"/>
          <w:sz w:val="18"/>
          <w:szCs w:val="22"/>
        </w:rPr>
      </w:pPr>
      <w:r>
        <w:rPr>
          <w:rFonts w:cs="Arial Narrow" w:ascii="Arial Narrow" w:hAnsi="Arial Narrow"/>
          <w:sz w:val="18"/>
          <w:szCs w:val="22"/>
        </w:rPr>
        <w:t>ABA #071000152</w:t>
      </w:r>
    </w:p>
    <w:p>
      <w:pPr>
        <w:pStyle w:val="Normal"/>
        <w:rPr>
          <w:rFonts w:ascii="Arial Narrow" w:hAnsi="Arial Narrow" w:cs="Arial Narrow"/>
          <w:sz w:val="18"/>
          <w:szCs w:val="22"/>
        </w:rPr>
      </w:pPr>
      <w:r>
        <w:rPr>
          <w:rFonts w:cs="Arial Narrow" w:ascii="Arial Narrow" w:hAnsi="Arial Narrow"/>
          <w:sz w:val="18"/>
          <w:szCs w:val="22"/>
        </w:rPr>
        <w:t>Acct #80330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b/>
          <w:sz w:val="18"/>
        </w:rPr>
        <w:t>Nominations/ Confirmations: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 xml:space="preserve">Attn: Operations </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pPr>
      <w:r>
        <w:rPr>
          <w:sz w:val="22"/>
          <w:szCs w:val="22"/>
        </w:rPr>
        <w:t xml:space="preserve">Suite 3300    </w:t>
      </w:r>
      <w:r>
        <w:rPr>
          <w:rFonts w:cs="Arial Narrow" w:ascii="Arial Narrow" w:hAnsi="Arial Narrow"/>
          <w:sz w:val="18"/>
          <w:szCs w:val="22"/>
        </w:rPr>
        <w:t>Kansas City, MO  64199-3207</w:t>
      </w:r>
    </w:p>
    <w:p>
      <w:pPr>
        <w:pStyle w:val="Normal"/>
        <w:rPr>
          <w:rFonts w:ascii="Arial Narrow" w:hAnsi="Arial Narrow" w:cs="Arial Narrow"/>
          <w:sz w:val="22"/>
          <w:szCs w:val="22"/>
        </w:rPr>
      </w:pPr>
      <w:r>
        <w:rPr>
          <w:rFonts w:cs="Arial Narrow" w:ascii="Arial Narrow" w:hAnsi="Arial Narrow"/>
          <w:sz w:val="22"/>
          <w:szCs w:val="22"/>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6"/>
      <w:footerReference w:type="first" r:id="rId7"/>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2000-10-31T12:54:00Z</dcterms:created>
  <dc:creator>dperlin</dc:creator>
  <dc:description/>
  <dc:language>en-CA</dc:language>
  <cp:lastModifiedBy>dperlin</cp:lastModifiedBy>
  <cp:lastPrinted>2001-04-23T14:16:00Z</cp:lastPrinted>
  <dcterms:modified xsi:type="dcterms:W3CDTF">2001-04-23T17:14:00Z</dcterms:modified>
  <cp:revision>18</cp:revision>
  <dc:subject/>
  <dc:title>ENFOLIO® MASTER FIRM PURCHASE/SALE AGREEMENT</dc:title>
</cp:coreProperties>
</file>