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SOUTHEASTERN ELECTRIC RELIABILITY COUNCIL</w:t>
      </w:r>
    </w:p>
    <w:p>
      <w:pPr>
        <w:pStyle w:val="Normal"/>
        <w:jc w:val="center"/>
        <w:rPr>
          <w:b/>
          <w:bCs/>
        </w:rPr>
      </w:pPr>
      <w:r>
        <w:rPr>
          <w:b/>
          <w:bCs/>
        </w:rPr>
        <w:t>BOARD OF DIRECTORS MEETING</w:t>
      </w:r>
    </w:p>
    <w:p>
      <w:pPr>
        <w:pStyle w:val="Normal"/>
        <w:jc w:val="center"/>
        <w:rPr>
          <w:b/>
          <w:bCs/>
        </w:rPr>
      </w:pPr>
      <w:r>
        <w:rPr>
          <w:b/>
          <w:bCs/>
        </w:rPr>
        <w:t>SHERATON CHARLOTTE AIRPORT</w:t>
      </w:r>
    </w:p>
    <w:p>
      <w:pPr>
        <w:pStyle w:val="Normal"/>
        <w:jc w:val="center"/>
        <w:rPr>
          <w:b/>
          <w:bCs/>
        </w:rPr>
      </w:pPr>
      <w:r>
        <w:rPr>
          <w:b/>
          <w:bCs/>
        </w:rPr>
        <w:t>CHARLOTTE, NC</w:t>
      </w:r>
    </w:p>
    <w:p>
      <w:pPr>
        <w:pStyle w:val="Normal"/>
        <w:jc w:val="center"/>
        <w:rPr>
          <w:b/>
          <w:bCs/>
        </w:rPr>
      </w:pPr>
      <w:r>
        <w:rPr>
          <w:b/>
          <w:bCs/>
        </w:rPr>
        <w:t>April 25, 2001</w:t>
      </w:r>
    </w:p>
    <w:p>
      <w:pPr>
        <w:pStyle w:val="Normal"/>
        <w:jc w:val="center"/>
        <w:rPr>
          <w:b/>
          <w:bCs/>
        </w:rPr>
      </w:pPr>
      <w:r>
        <w:rPr>
          <w:b/>
          <w:bCs/>
        </w:rPr>
      </w:r>
    </w:p>
    <w:p>
      <w:pPr>
        <w:pStyle w:val="Normal"/>
        <w:jc w:val="center"/>
        <w:rPr>
          <w:b/>
          <w:bCs/>
        </w:rPr>
      </w:pPr>
      <w:r>
        <w:rPr>
          <w:b/>
          <w:bCs/>
        </w:rPr>
        <w:t>-Minutes-</w:t>
      </w:r>
    </w:p>
    <w:p>
      <w:pPr>
        <w:pStyle w:val="Normal"/>
        <w:rPr>
          <w:b/>
          <w:bCs/>
        </w:rPr>
      </w:pPr>
      <w:r>
        <w:rPr>
          <w:b/>
          <w:bCs/>
        </w:rPr>
      </w:r>
    </w:p>
    <w:p>
      <w:pPr>
        <w:pStyle w:val="Normal"/>
        <w:rPr/>
      </w:pPr>
      <w:r>
        <w:rPr>
          <w:b/>
          <w:bCs/>
        </w:rPr>
        <w:t>1. Roll Call</w:t>
      </w:r>
      <w:r>
        <w:rPr/>
        <w:t>:</w:t>
      </w:r>
    </w:p>
    <w:p>
      <w:pPr>
        <w:pStyle w:val="Normal"/>
        <w:rPr/>
      </w:pPr>
      <w:r>
        <w:rPr/>
        <w:t xml:space="preserve">    </w:t>
      </w:r>
      <w:r>
        <w:rPr/>
        <w:t>Jerry Saacks, SERC Chairman, opened the meeting at 9:30 AM. Jim Maughn conducted a roll call. Guests were introduced and welcomed. The October 25, 2000 meeting minutes were approved with no revisions. An agenda is provided as Attachment 1.</w:t>
      </w:r>
    </w:p>
    <w:p>
      <w:pPr>
        <w:pStyle w:val="Normal"/>
        <w:rPr/>
      </w:pPr>
      <w:r>
        <w:rPr/>
      </w:r>
    </w:p>
    <w:p>
      <w:pPr>
        <w:pStyle w:val="Normal"/>
        <w:rPr/>
      </w:pPr>
      <w:r>
        <w:rPr/>
        <w:t xml:space="preserve">   </w:t>
      </w:r>
      <w:r>
        <w:rPr/>
        <w:t>There were 32 people in attendance, consisting of a quorum (90.76%). The attendees included 25 regular members, four associate members, three guests, four SERC Staff, and one guest (NERC Counsel). Bill Reinke was introduced as the new Executive Director of SERC. An attendance list is provided as Attachment 2.</w:t>
      </w:r>
    </w:p>
    <w:p>
      <w:pPr>
        <w:pStyle w:val="Normal"/>
        <w:rPr/>
      </w:pPr>
      <w:r>
        <w:rPr/>
      </w:r>
    </w:p>
    <w:p>
      <w:pPr>
        <w:pStyle w:val="Normal"/>
        <w:rPr/>
      </w:pPr>
      <w:r>
        <w:rPr/>
        <w:t xml:space="preserve">   </w:t>
      </w:r>
      <w:r>
        <w:rPr/>
        <w:t>A roster was provided for information updates.</w:t>
      </w:r>
    </w:p>
    <w:p>
      <w:pPr>
        <w:pStyle w:val="Normal"/>
        <w:rPr/>
      </w:pPr>
      <w:r>
        <w:rPr/>
      </w:r>
    </w:p>
    <w:p>
      <w:pPr>
        <w:pStyle w:val="Normal"/>
        <w:rPr>
          <w:b/>
          <w:bCs/>
        </w:rPr>
      </w:pPr>
      <w:r>
        <w:rPr>
          <w:b/>
          <w:bCs/>
        </w:rPr>
        <w:t>2. NERC Plan B Initiatives</w:t>
      </w:r>
    </w:p>
    <w:p>
      <w:pPr>
        <w:pStyle w:val="Normal"/>
        <w:rPr/>
      </w:pPr>
      <w:r>
        <w:rPr>
          <w:b/>
          <w:bCs/>
        </w:rPr>
        <w:t xml:space="preserve">    </w:t>
      </w:r>
      <w:r>
        <w:rPr/>
        <w:t>Jerry Saacks gave a presentation (Attachment 3) on the Status of NERC Plan B Initiatives.  The highlights:</w:t>
      </w:r>
    </w:p>
    <w:p>
      <w:pPr>
        <w:pStyle w:val="Normal"/>
        <w:numPr>
          <w:ilvl w:val="1"/>
          <w:numId w:val="2"/>
        </w:numPr>
        <w:rPr/>
      </w:pPr>
      <w:r>
        <w:rPr/>
        <w:t>Governance -  NERC has moved to a 10 member independent Board and has created a Stakeholders Committee that elects Board members, provides budget input, and advises the Independent Board.  The initial Stakeholder's Committee is comprised of the remainder of the old NERC Board. There are no changes to the Standing Committees and NERC Staff.</w:t>
      </w:r>
    </w:p>
    <w:p>
      <w:pPr>
        <w:pStyle w:val="Normal"/>
        <w:numPr>
          <w:ilvl w:val="1"/>
          <w:numId w:val="2"/>
        </w:numPr>
        <w:rPr/>
      </w:pPr>
      <w:r>
        <w:rPr/>
        <w:t>Compliance – The Regions are asked to sign a Compliance Agreement with NERC to carry out Plan B. (Attachment 4) This agreement outlines an implementation plan framework for carrying out a mandatory Compliance Program in the regions to include sanctions. Six of the Regional Councils have signed the Agreement.</w:t>
      </w:r>
    </w:p>
    <w:p>
      <w:pPr>
        <w:pStyle w:val="Normal"/>
        <w:ind w:start="1080" w:end="0"/>
        <w:rPr/>
      </w:pPr>
      <w:r>
        <w:rPr/>
        <w:t xml:space="preserve">(SERC, MAPP, MAAC, and MAIN have not signed to date). </w:t>
      </w:r>
    </w:p>
    <w:p>
      <w:pPr>
        <w:pStyle w:val="Normal"/>
        <w:numPr>
          <w:ilvl w:val="1"/>
          <w:numId w:val="2"/>
        </w:numPr>
        <w:rPr/>
      </w:pPr>
      <w:r>
        <w:rPr/>
        <w:t>Funding – Phased-in move to 100% funding for NERC Budget based on Net Energy for Load (NEL) by 2003. NERC is also initiating a user fees concept for NERC products with commercial value. Glenn Ross voiced concerns over NEL funding as it relates to RTOs. One possibility for future funding is through tariff provisions.</w:t>
      </w:r>
    </w:p>
    <w:p>
      <w:pPr>
        <w:pStyle w:val="BodyTextIndent"/>
        <w:rPr/>
      </w:pPr>
      <w:r>
        <w:rPr/>
      </w:r>
    </w:p>
    <w:p>
      <w:pPr>
        <w:pStyle w:val="BodyTextIndent"/>
        <w:rPr/>
      </w:pPr>
      <w:r>
        <w:rPr/>
        <w:t xml:space="preserve">    </w:t>
      </w:r>
      <w:r>
        <w:rPr/>
        <w:t>Jerry, Terry Boston and Bill Reinke provided comments on the special NERC meetings held on March 30 in Chicago. The last meeting of the old NERC Board approved revisions to the NERC By-laws, A special meeting of the NERC Members (Regions) approved revisions to the NERC Certificate of Incorporation. The first meeting of the new Independent Board was held with special emphasis on organizational issues and summer 2001 conditions. The first meeting of the new Stakeholder's Committee was held with an initial discussion on governance issues for the ultimate Committee.</w:t>
      </w:r>
    </w:p>
    <w:p>
      <w:pPr>
        <w:pStyle w:val="BodyTextIndent"/>
        <w:rPr/>
      </w:pPr>
      <w:r>
        <w:rPr/>
      </w:r>
    </w:p>
    <w:p>
      <w:pPr>
        <w:pStyle w:val="BodyTextIndent"/>
        <w:ind w:firstLine="360" w:end="0"/>
        <w:rPr/>
      </w:pPr>
      <w:r>
        <w:rPr/>
        <w:t>Bill Reinke gave a presentation (Attachment 5) on the Strawman proposal for the Stakeholders Committee developed by the Regional Managers.  The highlights under consideration are:</w:t>
      </w:r>
    </w:p>
    <w:p>
      <w:pPr>
        <w:pStyle w:val="Normal"/>
        <w:numPr>
          <w:ilvl w:val="0"/>
          <w:numId w:val="3"/>
        </w:numPr>
        <w:rPr/>
      </w:pPr>
      <w:r>
        <w:rPr/>
        <w:t xml:space="preserve">Ten Guiding Principles </w:t>
      </w:r>
    </w:p>
    <w:p>
      <w:pPr>
        <w:pStyle w:val="Normal"/>
        <w:numPr>
          <w:ilvl w:val="0"/>
          <w:numId w:val="3"/>
        </w:numPr>
        <w:rPr/>
      </w:pPr>
      <w:r>
        <w:rPr/>
        <w:t>Two types of membership being considered (Open, Sector Representation)</w:t>
      </w:r>
    </w:p>
    <w:p>
      <w:pPr>
        <w:pStyle w:val="Normal"/>
        <w:numPr>
          <w:ilvl w:val="0"/>
          <w:numId w:val="3"/>
        </w:numPr>
        <w:rPr/>
      </w:pPr>
      <w:r>
        <w:rPr/>
        <w:t>Open Plan has seven sectors such as Generation, Transmission, ISO, etc.</w:t>
      </w:r>
    </w:p>
    <w:p>
      <w:pPr>
        <w:pStyle w:val="Normal"/>
        <w:numPr>
          <w:ilvl w:val="0"/>
          <w:numId w:val="3"/>
        </w:numPr>
        <w:rPr/>
      </w:pPr>
      <w:r>
        <w:rPr/>
        <w:t>Representation Plan has 12 sectors such as Canada, Regions, Federal, Customer, etc.</w:t>
      </w:r>
    </w:p>
    <w:p>
      <w:pPr>
        <w:pStyle w:val="Normal"/>
        <w:numPr>
          <w:ilvl w:val="0"/>
          <w:numId w:val="3"/>
        </w:numPr>
        <w:rPr/>
      </w:pPr>
      <w:r>
        <w:rPr/>
        <w:t>Companies must choose one sector to represent on the Committee.  Charles White (SCEG) voiced concerns over having to chose one sector with companies having diverse opinions according to function.  It was pointed out that this was done so that no single company would have large influences on voting results.  It was suggested that a compromise might be to allow 2 sectors to be represented by one company such as is allowed in the SERC MIC structure.</w:t>
      </w:r>
    </w:p>
    <w:p>
      <w:pPr>
        <w:pStyle w:val="Normal"/>
        <w:ind w:start="720" w:end="0"/>
        <w:rPr/>
      </w:pPr>
      <w:r>
        <w:rPr/>
        <w:t>There will be a meeting on April 27th in Washington of a Task Force of the Stakeholder's Committee assigned to continue the debate of the population issues and provide a recommendation to the new NERC Board in June.</w:t>
      </w:r>
    </w:p>
    <w:p>
      <w:pPr>
        <w:pStyle w:val="Normal"/>
        <w:ind w:start="720" w:end="0"/>
        <w:rPr/>
      </w:pPr>
      <w:r>
        <w:rPr/>
      </w:r>
    </w:p>
    <w:p>
      <w:pPr>
        <w:pStyle w:val="Normal"/>
        <w:rPr>
          <w:b/>
          <w:bCs/>
        </w:rPr>
      </w:pPr>
      <w:r>
        <w:rPr>
          <w:b/>
          <w:bCs/>
        </w:rPr>
        <w:t>3. NERC Perspective of Plan B</w:t>
      </w:r>
    </w:p>
    <w:p>
      <w:pPr>
        <w:pStyle w:val="Normal"/>
        <w:rPr/>
      </w:pPr>
      <w:r>
        <w:rPr/>
        <w:t xml:space="preserve">    </w:t>
      </w:r>
      <w:r>
        <w:rPr/>
        <w:t xml:space="preserve">Dave Cook presented an overview and status report on Plan B action from NERC's perspective (Attachment 6) </w:t>
      </w:r>
    </w:p>
    <w:p>
      <w:pPr>
        <w:pStyle w:val="Normal"/>
        <w:numPr>
          <w:ilvl w:val="0"/>
          <w:numId w:val="1"/>
        </w:numPr>
        <w:rPr/>
      </w:pPr>
      <w:r>
        <w:rPr/>
        <w:t xml:space="preserve">Current legislation:  Republican Bill, Democrat Bill and Stand-alone Bill in the Senate.  Chairman Barton and Stand-alone Bill in the House.  VP Cheney has a task force on energy policy with a report due to be released in mid-May. Dave emphasized the need to continue support for legislation to move NERC to NAERO. </w:t>
      </w:r>
    </w:p>
    <w:p>
      <w:pPr>
        <w:pStyle w:val="Normal"/>
        <w:numPr>
          <w:ilvl w:val="0"/>
          <w:numId w:val="1"/>
        </w:numPr>
        <w:rPr/>
      </w:pPr>
      <w:r>
        <w:rPr/>
        <w:t>Governance:  Bylaws and Cert. Of Inc. changes.  Independent Board and Stakeholder Committee must agree on changes in bylaws.  Stakeholders Comm. will elect Trustees-1/3 each year. Regions remain the Members of NERC.</w:t>
      </w:r>
    </w:p>
    <w:p>
      <w:pPr>
        <w:pStyle w:val="Normal"/>
        <w:ind w:start="720" w:end="0"/>
        <w:rPr/>
      </w:pPr>
      <w:r>
        <w:rPr/>
        <w:t>Standing Committees would report to the NERC Board. The Stakeholder's Committee is proposing to elect the members of the Standing Committees.</w:t>
      </w:r>
    </w:p>
    <w:p>
      <w:pPr>
        <w:pStyle w:val="Normal"/>
        <w:numPr>
          <w:ilvl w:val="0"/>
          <w:numId w:val="1"/>
        </w:numPr>
        <w:rPr/>
      </w:pPr>
      <w:r>
        <w:rPr/>
        <w:t>Funding: Core funded by Regions; Looking into user fees; Reliability tools will be sold to raise funds (e.g., FIST); Outside sources such as (DOE and EPRI)</w:t>
      </w:r>
    </w:p>
    <w:p>
      <w:pPr>
        <w:pStyle w:val="Normal"/>
        <w:numPr>
          <w:ilvl w:val="0"/>
          <w:numId w:val="1"/>
        </w:numPr>
        <w:rPr/>
      </w:pPr>
      <w:r>
        <w:rPr/>
        <w:t>Compliance: The agreement is contract based; first contract between NERC and Regions; agreement requires second contract between Region and its individual members (NERC will oversee development and coordinate implementation.</w:t>
      </w:r>
    </w:p>
    <w:p>
      <w:pPr>
        <w:pStyle w:val="BodyTextIndent"/>
        <w:rPr/>
      </w:pPr>
      <w:r>
        <w:rPr/>
      </w:r>
    </w:p>
    <w:p>
      <w:pPr>
        <w:pStyle w:val="BodyTextIndent"/>
        <w:rPr>
          <w:b/>
          <w:bCs/>
        </w:rPr>
      </w:pPr>
      <w:r>
        <w:rPr>
          <w:b/>
          <w:bCs/>
        </w:rPr>
        <w:t>4. "Agreement for Regional Compliance and Enforcement Programs"</w:t>
      </w:r>
    </w:p>
    <w:p>
      <w:pPr>
        <w:pStyle w:val="BodyTextIndent"/>
        <w:rPr/>
      </w:pPr>
      <w:r>
        <w:rPr/>
        <w:t xml:space="preserve">    </w:t>
      </w:r>
      <w:r>
        <w:rPr/>
        <w:t>The Board entered into a question/discussion period on the subject document. Bill Sutton asked:  Is it the intent of NERC to have all Regions have the same contractual agreements with members, especially on penalties?  NERC wants compatibility within an Interconnection.</w:t>
      </w:r>
    </w:p>
    <w:p>
      <w:pPr>
        <w:pStyle w:val="BodyTextIndent"/>
        <w:rPr/>
      </w:pPr>
      <w:r>
        <w:rPr/>
        <w:t xml:space="preserve">   </w:t>
      </w:r>
      <w:r>
        <w:rPr/>
        <w:t>Charles White raised the question: What happens to those who do not sign?  It was recognized that WSCC does not have 100% of its members under its present agreement. Bill Sutton made the point that unless SERC signs the agreement, SERC will not be part of the process for shaping the program as it goes.  When legislation is passed, SERC would then be mandated to follow a program it had no input on.</w:t>
      </w:r>
    </w:p>
    <w:p>
      <w:pPr>
        <w:pStyle w:val="BodyTextIndent"/>
        <w:rPr/>
      </w:pPr>
      <w:r>
        <w:rPr/>
      </w:r>
    </w:p>
    <w:p>
      <w:pPr>
        <w:pStyle w:val="BodyTextIndent"/>
        <w:rPr/>
      </w:pPr>
      <w:r>
        <w:rPr/>
        <w:t xml:space="preserve">   </w:t>
      </w:r>
      <w:r>
        <w:rPr/>
        <w:t xml:space="preserve">Agreeing to sign the subject contract with NERC implies that separate contracts will be required between SERC and the individual member systems. Currently two approaches have been utilized for these agreements. WSCC has initiated a separate contract with each participating member. NPCC has revised its Member Agreement such that all members can sign a common contract. It was pointed out that the diversity of SERC's members more closely matches WSCC. </w:t>
      </w:r>
    </w:p>
    <w:p>
      <w:pPr>
        <w:pStyle w:val="BodyTextIndent"/>
        <w:rPr/>
      </w:pPr>
      <w:r>
        <w:rPr/>
      </w:r>
    </w:p>
    <w:p>
      <w:pPr>
        <w:pStyle w:val="BodyTextIndent"/>
        <w:rPr/>
      </w:pPr>
      <w:r>
        <w:rPr/>
        <w:t xml:space="preserve">  </w:t>
      </w:r>
      <w:r>
        <w:rPr/>
        <w:t xml:space="preserve">Concern was also expressed over the issues of  "buy-out of the compliance requirements" and disposition of penalty funds. These issues have been discussed at length and will no doubt require additional dialog. An additional issue that has been raised concerns the inclusion of Standards in the Program that have not been through due-process and not approved by the NERC Board. Dave Cook assured the SERC Board that the Standards included in the program, with sanctions attached, would meet the two requirements. </w:t>
      </w:r>
    </w:p>
    <w:p>
      <w:pPr>
        <w:pStyle w:val="BodyTextIndent"/>
        <w:rPr/>
      </w:pPr>
      <w:r>
        <w:rPr/>
        <w:t xml:space="preserve">   </w:t>
      </w:r>
    </w:p>
    <w:p>
      <w:pPr>
        <w:pStyle w:val="BodyTextIndent"/>
        <w:rPr/>
      </w:pPr>
      <w:r>
        <w:rPr/>
        <w:t xml:space="preserve">  </w:t>
      </w:r>
      <w:r>
        <w:rPr/>
        <w:t>Glenn Ross (Dominion Virginia Power) made a motion that SERC agree to sign the agreement.  George Bartlett (Entergy Corporation) seconded the motion.  The Board then approved the motion with a unanimous vote. Jerry Saacks will sign the agreement as SERC Chairman.</w:t>
      </w:r>
    </w:p>
    <w:p>
      <w:pPr>
        <w:pStyle w:val="Normal"/>
        <w:numPr>
          <w:ilvl w:val="0"/>
          <w:numId w:val="1"/>
        </w:numPr>
        <w:rPr/>
      </w:pPr>
      <w:r>
        <w:rPr/>
        <w:t>The Agreement establishes a Compliance Agreement Participants Group (CAPG).  This Group's responsibility is to administer the Agreement and it reports to the NERC Board. The Group is composed of one representative from each signatory; (10 Regions plus NERC). The NERC rep. is the chair.  It was proposed that Bill Reinke serve as the SERC representative to the Compliance Agreement Participants Group.</w:t>
      </w:r>
    </w:p>
    <w:p>
      <w:pPr>
        <w:pStyle w:val="Normal"/>
        <w:ind w:start="720" w:end="0"/>
        <w:rPr/>
      </w:pPr>
      <w:r>
        <w:rPr/>
      </w:r>
    </w:p>
    <w:p>
      <w:pPr>
        <w:pStyle w:val="Normal"/>
        <w:ind w:start="720" w:end="0"/>
        <w:rPr/>
      </w:pPr>
      <w:r>
        <w:rPr/>
        <w:t>One issue that SERC will pursue is the two-thirds required vote to add or delete Standards within the Agreement. This was changed from unanimous by the NERC Board but is considered too extreme, particularly for the Eastern Interconnection. SERC feels a good compromise is between these two parameters.</w:t>
      </w:r>
    </w:p>
    <w:p>
      <w:pPr>
        <w:pStyle w:val="Normal"/>
        <w:rPr>
          <w:b/>
          <w:bCs/>
        </w:rPr>
      </w:pPr>
      <w:r>
        <w:rPr>
          <w:b/>
          <w:bCs/>
        </w:rPr>
        <w:t xml:space="preserve"> </w:t>
      </w:r>
    </w:p>
    <w:p>
      <w:pPr>
        <w:pStyle w:val="Normal"/>
        <w:rPr/>
      </w:pPr>
      <w:r>
        <w:rPr>
          <w:b/>
          <w:bCs/>
        </w:rPr>
        <w:t xml:space="preserve">      </w:t>
      </w:r>
      <w:r>
        <w:rPr/>
        <w:t>Dave Cook was thanked for his presentation and contribution to the dialog regarding</w:t>
      </w:r>
    </w:p>
    <w:p>
      <w:pPr>
        <w:pStyle w:val="Normal"/>
        <w:rPr/>
      </w:pPr>
      <w:r>
        <w:rPr/>
        <w:t xml:space="preserve">    </w:t>
      </w:r>
      <w:r>
        <w:rPr/>
        <w:t>the Compliance Agreement.</w:t>
      </w:r>
    </w:p>
    <w:p>
      <w:pPr>
        <w:pStyle w:val="Normal"/>
        <w:rPr>
          <w:b/>
          <w:bCs/>
        </w:rPr>
      </w:pPr>
      <w:r>
        <w:rPr>
          <w:b/>
          <w:bCs/>
        </w:rPr>
      </w:r>
    </w:p>
    <w:p>
      <w:pPr>
        <w:pStyle w:val="Normal"/>
        <w:rPr/>
      </w:pPr>
      <w:r>
        <w:rPr>
          <w:b/>
          <w:bCs/>
        </w:rPr>
        <w:t>5. Treasurer's Report/Audit Report</w:t>
      </w:r>
      <w:r>
        <w:rPr/>
        <w:t xml:space="preserve"> </w:t>
      </w:r>
    </w:p>
    <w:p>
      <w:pPr>
        <w:pStyle w:val="Normal"/>
        <w:rPr/>
      </w:pPr>
      <w:r>
        <w:rPr/>
        <w:t xml:space="preserve">    </w:t>
      </w:r>
      <w:r>
        <w:rPr/>
        <w:t xml:space="preserve">Terry Boston gave the Treasurer’s report. (Attachment 7) TVA provided the SERC audit. The auditors concluded "the financial statement (of SERC) fairly represents, in all material respects, the cash receipts and disbursements of the Southeastern Electric Reliability Council for the year ended December 31, 2000".   One suggestion was made regarding accounting of income and disbursements for seminars/ workshops where registration fees are collected. Future SERC accounting will reflect this recommendation. </w:t>
      </w:r>
    </w:p>
    <w:p>
      <w:pPr>
        <w:pStyle w:val="Normal"/>
        <w:rPr/>
      </w:pPr>
      <w:r>
        <w:rPr/>
      </w:r>
    </w:p>
    <w:p>
      <w:pPr>
        <w:pStyle w:val="Normal"/>
        <w:rPr>
          <w:b/>
          <w:bCs/>
        </w:rPr>
      </w:pPr>
      <w:r>
        <w:rPr>
          <w:b/>
          <w:bCs/>
        </w:rPr>
        <w:t>6. SERC Area RTO Status</w:t>
      </w:r>
    </w:p>
    <w:p>
      <w:pPr>
        <w:pStyle w:val="Normal"/>
        <w:numPr>
          <w:ilvl w:val="0"/>
          <w:numId w:val="1"/>
        </w:numPr>
        <w:rPr/>
      </w:pPr>
      <w:r>
        <w:rPr/>
        <w:t>John Pope (SETrans):  Plan was rejected by FERC.  They did not like the idea of a single company RTO no matter the size.  Expanded scope needed.  Southern is looking at 2 options for their May 14 filing:  1) Have a third party Independent Operator and include non-jurisdictional partners within the same geographical boundaries as they filed previously or 2) join a neighboring RTO that has been approved (GridSouth, Entergy, etc.)</w:t>
      </w:r>
    </w:p>
    <w:p>
      <w:pPr>
        <w:pStyle w:val="Normal"/>
        <w:numPr>
          <w:ilvl w:val="0"/>
          <w:numId w:val="1"/>
        </w:numPr>
        <w:rPr/>
      </w:pPr>
      <w:r>
        <w:rPr/>
        <w:t>George Bartlett (Entergy Transco):  FERC approved their governance and told them to talk to entities to their east to expand scope/size.  May 25-report back to FERC, July 1 – Board in place, Dec. 15 – Operational.</w:t>
      </w:r>
    </w:p>
    <w:p>
      <w:pPr>
        <w:pStyle w:val="Normal"/>
        <w:numPr>
          <w:ilvl w:val="0"/>
          <w:numId w:val="1"/>
        </w:numPr>
        <w:rPr/>
      </w:pPr>
      <w:r>
        <w:rPr/>
        <w:t>Jim Hinton (GridSouth): Provisionally accepted-need to expand.  Currently 85 people working full time on implementation, groundbreaking on building/facility is imminent, 1000+ resumes have been received, with approx. 85% of those from outside of Duke, CP&amp;L, and SCEG (Attachment 8).</w:t>
      </w:r>
    </w:p>
    <w:p>
      <w:pPr>
        <w:pStyle w:val="Normal"/>
        <w:numPr>
          <w:ilvl w:val="0"/>
          <w:numId w:val="1"/>
        </w:numPr>
        <w:rPr/>
      </w:pPr>
      <w:r>
        <w:rPr/>
        <w:t>Glenn Ross (Alliance):  Currently10 members, 57000+ miles of Transmission lines, 12-15-01 operational date, Bridgeco formed to implement transition to alliance-CEO named (Tony Schuster), have found financing and investors are available, currently doing testing.  May 15 – filing to FERC. (Attachment 9)</w:t>
      </w:r>
    </w:p>
    <w:p>
      <w:pPr>
        <w:pStyle w:val="Normal"/>
        <w:ind w:start="360" w:end="0"/>
        <w:rPr/>
      </w:pPr>
      <w:r>
        <w:rPr/>
      </w:r>
    </w:p>
    <w:p>
      <w:pPr>
        <w:pStyle w:val="Normal"/>
        <w:ind w:start="360" w:end="0"/>
        <w:rPr/>
      </w:pPr>
      <w:r>
        <w:rPr/>
        <w:t>It was generally agreed by everyone that significant coordination by SERC and the RTO would be necessary to achieve an optimal implementation. SERC has initiated discussion regarding the Security Coordination area and has plans in place for general dialog with the RTOs.</w:t>
      </w:r>
    </w:p>
    <w:p>
      <w:pPr>
        <w:pStyle w:val="Normal"/>
        <w:ind w:start="360" w:end="0"/>
        <w:rPr/>
      </w:pPr>
      <w:r>
        <w:rPr/>
      </w:r>
    </w:p>
    <w:p>
      <w:pPr>
        <w:pStyle w:val="Normal"/>
        <w:rPr>
          <w:b/>
          <w:bCs/>
        </w:rPr>
      </w:pPr>
      <w:r>
        <w:rPr>
          <w:b/>
          <w:bCs/>
        </w:rPr>
        <w:t>7. SERC/NERC OC Report</w:t>
      </w:r>
    </w:p>
    <w:p>
      <w:pPr>
        <w:pStyle w:val="Normal"/>
        <w:rPr/>
      </w:pPr>
      <w:r>
        <w:rPr/>
        <w:t xml:space="preserve">      </w:t>
      </w:r>
      <w:r>
        <w:rPr/>
        <w:t>John Pope gave the OC report – (Attachment 10)</w:t>
      </w:r>
    </w:p>
    <w:p>
      <w:pPr>
        <w:pStyle w:val="Normal"/>
        <w:rPr/>
      </w:pPr>
      <w:r>
        <w:rPr/>
        <w:t>John reported on studies and readiness plans for summer 2001 operations. It is</w:t>
      </w:r>
    </w:p>
    <w:p>
      <w:pPr>
        <w:pStyle w:val="Normal"/>
        <w:rPr/>
      </w:pPr>
      <w:r>
        <w:rPr/>
        <w:t>anticipated that heavy north to south flows through SERC will occur as in the previous</w:t>
      </w:r>
    </w:p>
    <w:p>
      <w:pPr>
        <w:pStyle w:val="Normal"/>
        <w:rPr/>
      </w:pPr>
      <w:r>
        <w:rPr/>
        <w:t>summers. John also announced a SERC Emergency Preparedness Seminar that will be held in Atlanta on May 8. SERC operational personnel are invited. Adjacent regions will also be represented.</w:t>
      </w:r>
    </w:p>
    <w:p>
      <w:pPr>
        <w:pStyle w:val="Normal"/>
        <w:rPr/>
      </w:pPr>
      <w:r>
        <w:rPr/>
      </w:r>
    </w:p>
    <w:p>
      <w:pPr>
        <w:pStyle w:val="Normal"/>
        <w:rPr/>
      </w:pPr>
      <w:r>
        <w:rPr>
          <w:b/>
          <w:bCs/>
        </w:rPr>
        <w:t>8. SERC/NERC MIC Report</w:t>
      </w:r>
      <w:r>
        <w:rPr/>
        <w:tab/>
      </w:r>
    </w:p>
    <w:p>
      <w:pPr>
        <w:pStyle w:val="Normal"/>
        <w:rPr/>
      </w:pPr>
      <w:r>
        <w:rPr/>
        <w:t xml:space="preserve">    </w:t>
      </w:r>
      <w:r>
        <w:rPr/>
        <w:t>David McRee gave the MIC report - (Attachment 11)</w:t>
      </w:r>
    </w:p>
    <w:p>
      <w:pPr>
        <w:pStyle w:val="Normal"/>
        <w:rPr/>
      </w:pPr>
      <w:r>
        <w:rPr/>
        <w:t xml:space="preserve">David announced that new SERC nominations for the NERC MIC had been submitted and the Committee was now populated effective July 1, 2001. Matt Hammond (SCANA) will replace John Lucas as the SERC Regional representative to the NERC MIC. Matt was also elected a co-chair for the SERC MIC, replacing Garth Arnott, effective July 1. </w:t>
      </w:r>
    </w:p>
    <w:p>
      <w:pPr>
        <w:pStyle w:val="Normal"/>
        <w:rPr/>
      </w:pPr>
      <w:r>
        <w:rPr/>
      </w:r>
    </w:p>
    <w:p>
      <w:pPr>
        <w:pStyle w:val="Normal"/>
        <w:rPr>
          <w:b/>
          <w:bCs/>
        </w:rPr>
      </w:pPr>
      <w:r>
        <w:rPr>
          <w:b/>
          <w:bCs/>
        </w:rPr>
        <w:t>9. SERC/NERC EC Report</w:t>
      </w:r>
    </w:p>
    <w:p>
      <w:pPr>
        <w:pStyle w:val="Normal"/>
        <w:rPr/>
      </w:pPr>
      <w:r>
        <w:rPr/>
        <w:t xml:space="preserve">     </w:t>
      </w:r>
      <w:r>
        <w:rPr/>
        <w:t>Glenn Ross gave the EC report - (Attachment 12)</w:t>
        <w:br/>
        <w:t>Glenn noted that SERC will be non-compliant on 3 of the Phase IIB measurements on ATC/TTC/CBM/TRM. SERC has been informally notified. The SERC ATCWG plans to provide a mitigation plan for certain non-compliance issues and will develop an appropriate response for issues felt to be covered by RTO involvement by the end of 2001. The NERC 2001 summer studies investigation was also discussed. The Regions feel that sufficient studies are available to develop an appropriate picture of expected summer flow gate scenarios. These study results will be shared with NERC.</w:t>
      </w:r>
    </w:p>
    <w:p>
      <w:pPr>
        <w:pStyle w:val="Normal"/>
        <w:rPr/>
      </w:pPr>
      <w:r>
        <w:rPr/>
      </w:r>
    </w:p>
    <w:p>
      <w:pPr>
        <w:pStyle w:val="Normal"/>
        <w:rPr/>
      </w:pPr>
      <w:r>
        <w:rPr>
          <w:b/>
          <w:bCs/>
        </w:rPr>
        <w:t>10. Executive Director's Report</w:t>
      </w:r>
      <w:r>
        <w:rPr/>
        <w:t xml:space="preserve"> </w:t>
      </w:r>
    </w:p>
    <w:p>
      <w:pPr>
        <w:pStyle w:val="Normal"/>
        <w:rPr/>
      </w:pPr>
      <w:r>
        <w:rPr/>
        <w:t xml:space="preserve">     </w:t>
      </w:r>
      <w:r>
        <w:rPr/>
        <w:t>Bill Reinke gave the Executive Directors Report - (Attachment 13)</w:t>
        <w:br/>
        <w:t>Bill reported that his initial work with SERC was in the interest of expanding SERC's influence beyond the regional boundaries. He reported that a dialog had been initiated with NERC staff and general issues discussed.</w:t>
      </w:r>
    </w:p>
    <w:p>
      <w:pPr>
        <w:pStyle w:val="Normal"/>
        <w:rPr/>
      </w:pPr>
      <w:r>
        <w:rPr/>
      </w:r>
    </w:p>
    <w:p>
      <w:pPr>
        <w:pStyle w:val="Normal"/>
        <w:rPr/>
      </w:pPr>
      <w:r>
        <w:rPr/>
        <w:t xml:space="preserve">    </w:t>
      </w:r>
      <w:r>
        <w:rPr/>
        <w:t>Bill updated the Board on correspondence being developed for the state commissions to offer SERC as a resource for their reliability investigations. Letters to the two Carolina Commissions have already been sent. These letters are being coordinated with the respective utilities involved within each state. This Regional involvement is not intended to supersede respective utility coordination with their commissions.</w:t>
      </w:r>
    </w:p>
    <w:p>
      <w:pPr>
        <w:pStyle w:val="Normal"/>
        <w:rPr/>
      </w:pPr>
      <w:r>
        <w:rPr/>
      </w:r>
    </w:p>
    <w:p>
      <w:pPr>
        <w:pStyle w:val="Normal"/>
        <w:rPr/>
      </w:pPr>
      <w:r>
        <w:rPr/>
        <w:t xml:space="preserve">    </w:t>
      </w:r>
      <w:r>
        <w:rPr/>
        <w:t>Bill discussed work under way to initiate dialog with respective RTOs within SERC in the areas of Security Coordination and coordination issues in general. A meeting has already been scheduled for May with Southern.</w:t>
      </w:r>
    </w:p>
    <w:p>
      <w:pPr>
        <w:pStyle w:val="Normal"/>
        <w:rPr/>
      </w:pPr>
      <w:r>
        <w:rPr/>
      </w:r>
    </w:p>
    <w:p>
      <w:pPr>
        <w:pStyle w:val="Normal"/>
        <w:rPr>
          <w:b/>
          <w:bCs/>
        </w:rPr>
      </w:pPr>
      <w:r>
        <w:rPr>
          <w:b/>
          <w:bCs/>
        </w:rPr>
        <w:t>11. Administrative Manager's Report</w:t>
      </w:r>
    </w:p>
    <w:p>
      <w:pPr>
        <w:pStyle w:val="Normal"/>
        <w:rPr/>
      </w:pPr>
      <w:r>
        <w:rPr/>
        <w:t xml:space="preserve">      </w:t>
      </w:r>
      <w:r>
        <w:rPr/>
        <w:t>Jim Maughn gave the Administrative Manager’s Report – (Attachment 14)</w:t>
        <w:br/>
        <w:t>Jim discussed Staff changes within SERC and announced that a Compliance Manager was still being sought. Herbert Boyd has been added to the staff to support the SERC MIC.</w:t>
      </w:r>
    </w:p>
    <w:p>
      <w:pPr>
        <w:pStyle w:val="Normal"/>
        <w:rPr/>
      </w:pPr>
      <w:r>
        <w:rPr/>
      </w:r>
    </w:p>
    <w:p>
      <w:pPr>
        <w:pStyle w:val="Normal"/>
        <w:rPr/>
      </w:pPr>
      <w:r>
        <w:rPr/>
        <w:t xml:space="preserve">     </w:t>
      </w:r>
      <w:r>
        <w:rPr/>
        <w:t xml:space="preserve">Jim distributed a Year 2001 Meeting Schedule. He noted that there has been a change in the location of the SERC Summer Standing Committee's meetings </w:t>
      </w:r>
      <w:r>
        <w:rPr>
          <w:u w:val="single"/>
        </w:rPr>
        <w:t xml:space="preserve">from </w:t>
      </w:r>
      <w:r>
        <w:rPr/>
        <w:t xml:space="preserve">Atlanta </w:t>
      </w:r>
      <w:r>
        <w:rPr>
          <w:u w:val="single"/>
        </w:rPr>
        <w:t>to</w:t>
      </w:r>
      <w:r>
        <w:rPr/>
        <w:t xml:space="preserve"> Charlotte because of Hotel unavailability. (June 4-5-6, 2001) The next meeting of the SERC Board is scheduled for October 24, 2001 in Atlanta.</w:t>
      </w:r>
    </w:p>
    <w:p>
      <w:pPr>
        <w:pStyle w:val="Normal"/>
        <w:rPr/>
      </w:pPr>
      <w:r>
        <w:rPr/>
      </w:r>
    </w:p>
    <w:p>
      <w:pPr>
        <w:pStyle w:val="Normal"/>
        <w:rPr/>
      </w:pPr>
      <w:r>
        <w:rPr/>
        <w:t xml:space="preserve">    </w:t>
      </w:r>
      <w:r>
        <w:rPr/>
        <w:t>Jim distributed Cash Balance Reports for year-end 2000 and first quarter 2001. Both reports follow recommendations from the SERC Audit.</w:t>
      </w:r>
    </w:p>
    <w:p>
      <w:pPr>
        <w:pStyle w:val="Normal"/>
        <w:rPr/>
      </w:pPr>
      <w:r>
        <w:rPr/>
      </w:r>
    </w:p>
    <w:p>
      <w:pPr>
        <w:pStyle w:val="Normal"/>
        <w:rPr>
          <w:b/>
          <w:bCs/>
        </w:rPr>
      </w:pPr>
      <w:r>
        <w:rPr>
          <w:b/>
          <w:bCs/>
        </w:rPr>
        <w:t>12.  Roundtable/Adjourn</w:t>
      </w:r>
    </w:p>
    <w:p>
      <w:pPr>
        <w:pStyle w:val="Normal"/>
        <w:rPr/>
      </w:pPr>
      <w:r>
        <w:rPr>
          <w:b/>
          <w:bCs/>
        </w:rPr>
        <w:t xml:space="preserve">      </w:t>
      </w:r>
      <w:r>
        <w:rPr/>
        <w:t>There were no Roundtable issues and the meeting was adjourned at approximately 2:00 PM.</w:t>
      </w:r>
    </w:p>
    <w:p>
      <w:pPr>
        <w:pStyle w:val="Normal"/>
        <w:rPr/>
      </w:pPr>
      <w:r>
        <w:rPr/>
      </w:r>
    </w:p>
    <w:p>
      <w:pPr>
        <w:pStyle w:val="Normal"/>
        <w:rPr/>
      </w:pPr>
      <w:r>
        <w:rPr/>
      </w:r>
    </w:p>
    <w:p>
      <w:pPr>
        <w:pStyle w:val="Normal"/>
        <w:rPr/>
      </w:pPr>
      <w:r>
        <w:rPr/>
      </w:r>
    </w:p>
    <w:p>
      <w:pPr>
        <w:pStyle w:val="Normal"/>
        <w:rPr/>
      </w:pPr>
      <w:r>
        <w:rPr/>
        <w:t>4/30/01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Wingdings" w:hAnsi="Wingdings" w:cs="Wingdings"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2z1">
    <w:name w:val="WW8Num2z1"/>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2001-10-19T17:43:00Z</dcterms:created>
  <dc:creator>Lynna S. Estep</dc:creator>
  <dc:description/>
  <dc:language>en-CA</dc:language>
  <cp:lastModifiedBy>W. Reinke</cp:lastModifiedBy>
  <cp:lastPrinted>2001-05-01T11:57:00Z</cp:lastPrinted>
  <dcterms:modified xsi:type="dcterms:W3CDTF">2001-10-19T17:43:00Z</dcterms:modified>
  <cp:revision>2</cp:revision>
  <dc:subject/>
  <dc:title>SERC Board Meeting</dc:title>
</cp:coreProperties>
</file>