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0"/>
        <w:rPr>
          <w:rFonts w:ascii="Arial" w:hAnsi="Arial" w:eastAsia="Times New Roman" w:cs="Arial"/>
          <w:color w:val="000000"/>
        </w:rPr>
      </w:pPr>
      <w:r>
        <w:rPr>
          <w:rFonts w:eastAsia="Times New Roman" w:cs="Arial" w:ascii="Arial" w:hAnsi="Arial"/>
          <w:color w:val="000000"/>
        </w:rPr>
      </w:r>
    </w:p>
    <w:p>
      <w:pPr>
        <w:pStyle w:val="Normal"/>
        <w:rPr>
          <w:rFonts w:ascii="Arial" w:hAnsi="Arial" w:eastAsia="Times New Roman" w:cs="Arial"/>
          <w:color w:val="000000"/>
        </w:rPr>
      </w:pPr>
      <w:r>
        <w:rPr>
          <w:rFonts w:eastAsia="Times New Roman" w:cs="Arial" w:ascii="Arial" w:hAnsi="Arial"/>
          <w:color w:val="000000"/>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er"/>
        <w:pBdr>
          <w:bottom w:val="single" w:sz="4" w:space="1" w:color="000000"/>
        </w:pBdr>
        <w:tabs>
          <w:tab w:val="left" w:pos="720" w:leader="none"/>
          <w:tab w:val="center" w:pos="4320" w:leader="none"/>
          <w:tab w:val="right" w:pos="8640" w:leader="none"/>
        </w:tabs>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tabs>
          <w:tab w:val="clear" w:pos="720"/>
          <w:tab w:val="left" w:pos="2160" w:leader="none"/>
        </w:tabs>
        <w:ind w:hanging="0" w:start="0"/>
        <w:rPr>
          <w:rFonts w:cs="Arial"/>
          <w:smallCaps/>
          <w:sz w:val="36"/>
        </w:rPr>
      </w:pPr>
      <w:r>
        <w:rPr>
          <w:rFonts w:cs="Arial"/>
          <w:smallCaps/>
          <w:sz w:val="36"/>
        </w:rPr>
        <w:t>Enron Credit Site Demos</w:t>
      </w:r>
    </w:p>
    <w:p>
      <w:pPr>
        <w:pStyle w:val="Heading1"/>
        <w:tabs>
          <w:tab w:val="clear" w:pos="720"/>
          <w:tab w:val="left" w:pos="2160" w:leader="none"/>
        </w:tabs>
        <w:ind w:hanging="0" w:start="0"/>
        <w:rPr>
          <w:rFonts w:cs="Arial"/>
          <w:smallCaps/>
          <w:sz w:val="36"/>
        </w:rPr>
      </w:pPr>
      <w:r>
        <w:rPr>
          <w:rFonts w:cs="Arial"/>
          <w:smallCaps/>
          <w:sz w:val="36"/>
        </w:rPr>
        <w:t xml:space="preserve">Briefing Book </w:t>
      </w:r>
    </w:p>
    <w:p>
      <w:pPr>
        <w:pStyle w:val="Normal"/>
        <w:rPr>
          <w:rFonts w:ascii="Arial" w:hAnsi="Arial" w:cs="Arial"/>
          <w:smallCaps/>
          <w:sz w:val="36"/>
        </w:rPr>
      </w:pPr>
      <w:r>
        <w:rPr>
          <w:rFonts w:cs="Arial" w:ascii="Arial" w:hAnsi="Arial"/>
          <w:smallCaps/>
          <w:sz w:val="36"/>
        </w:rPr>
      </w:r>
    </w:p>
    <w:p>
      <w:pPr>
        <w:pStyle w:val="Normal"/>
        <w:rPr>
          <w:rFonts w:ascii="Arial" w:hAnsi="Arial" w:cs="Arial"/>
          <w:sz w:val="36"/>
        </w:rPr>
      </w:pPr>
      <w:r>
        <w:rPr>
          <w:rFonts w:cs="Arial" w:ascii="Arial" w:hAnsi="Arial"/>
          <w:sz w:val="36"/>
        </w:rPr>
      </w:r>
    </w:p>
    <w:p>
      <w:pPr>
        <w:pStyle w:val="Normal"/>
        <w:tabs>
          <w:tab w:val="clear" w:pos="720"/>
          <w:tab w:val="left" w:pos="2160" w:leader="none"/>
        </w:tabs>
        <w:jc w:val="center"/>
        <w:rPr>
          <w:rFonts w:ascii="Arial" w:hAnsi="Arial" w:cs="Arial"/>
          <w:sz w:val="36"/>
        </w:rPr>
      </w:pPr>
      <w:r>
        <w:rPr>
          <w:rFonts w:cs="Arial" w:ascii="Arial" w:hAnsi="Arial"/>
          <w:sz w:val="36"/>
        </w:rPr>
        <w:t>For</w:t>
      </w:r>
    </w:p>
    <w:p>
      <w:pPr>
        <w:pStyle w:val="Normal"/>
        <w:tabs>
          <w:tab w:val="clear" w:pos="720"/>
          <w:tab w:val="left" w:pos="2160" w:leader="none"/>
        </w:tabs>
        <w:rPr>
          <w:rFonts w:ascii="Arial" w:hAnsi="Arial" w:cs="Arial"/>
          <w:sz w:val="36"/>
        </w:rPr>
      </w:pPr>
      <w:r>
        <w:rPr>
          <w:rFonts w:cs="Arial" w:ascii="Arial" w:hAnsi="Arial"/>
          <w:sz w:val="36"/>
        </w:rPr>
      </w:r>
    </w:p>
    <w:p>
      <w:pPr>
        <w:pStyle w:val="Heading1"/>
        <w:tabs>
          <w:tab w:val="clear" w:pos="720"/>
          <w:tab w:val="left" w:pos="2160" w:leader="none"/>
        </w:tabs>
        <w:ind w:hanging="0" w:start="0"/>
        <w:rPr>
          <w:rFonts w:cs="Arial"/>
          <w:smallCaps/>
          <w:sz w:val="36"/>
        </w:rPr>
      </w:pPr>
      <w:r>
        <w:rPr>
          <w:rFonts w:cs="Arial"/>
          <w:smallCaps/>
          <w:sz w:val="36"/>
        </w:rPr>
        <w:t>John Sherriff</w:t>
      </w:r>
    </w:p>
    <w:p>
      <w:pPr>
        <w:pStyle w:val="Heading1"/>
        <w:tabs>
          <w:tab w:val="clear" w:pos="720"/>
          <w:tab w:val="left" w:pos="2160" w:leader="none"/>
        </w:tabs>
        <w:ind w:hanging="0" w:start="0"/>
        <w:rPr>
          <w:rFonts w:cs="Arial"/>
          <w:smallCaps/>
          <w:sz w:val="36"/>
        </w:rPr>
      </w:pPr>
      <w:r>
        <w:rPr>
          <w:rFonts w:cs="Arial"/>
          <w:smallCaps/>
          <w:sz w:val="36"/>
        </w:rPr>
        <w:t xml:space="preserve">CEO and President of Enron Europe </w:t>
      </w:r>
    </w:p>
    <w:p>
      <w:pPr>
        <w:pStyle w:val="Normal"/>
        <w:rPr>
          <w:rFonts w:ascii="Arial" w:hAnsi="Arial" w:cs="Arial"/>
          <w:b/>
          <w:smallCaps/>
          <w:sz w:val="36"/>
        </w:rPr>
      </w:pPr>
      <w:r>
        <w:rPr>
          <w:rFonts w:cs="Arial" w:ascii="Arial" w:hAnsi="Arial"/>
          <w:b/>
          <w:smallCaps/>
          <w:sz w:val="36"/>
        </w:rPr>
      </w:r>
    </w:p>
    <w:p>
      <w:pPr>
        <w:pStyle w:val="Normal"/>
        <w:rPr>
          <w:rFonts w:ascii="Arial" w:hAnsi="Arial" w:cs="Arial"/>
          <w:b/>
          <w:bCs/>
          <w:smallCaps/>
          <w:sz w:val="36"/>
        </w:rPr>
      </w:pPr>
      <w:r>
        <w:rPr>
          <w:rFonts w:cs="Arial" w:ascii="Arial" w:hAnsi="Arial"/>
          <w:b/>
          <w:bCs/>
          <w:smallCaps/>
          <w:sz w:val="36"/>
        </w:rPr>
      </w:r>
    </w:p>
    <w:p>
      <w:pPr>
        <w:pStyle w:val="Normal"/>
        <w:rPr>
          <w:rFonts w:ascii="Arial" w:hAnsi="Arial" w:cs="Arial"/>
          <w:bCs/>
          <w:smallCaps/>
          <w:sz w:val="36"/>
        </w:rPr>
      </w:pPr>
      <w:r>
        <w:rPr>
          <w:rFonts w:cs="Arial" w:ascii="Arial" w:hAnsi="Arial"/>
          <w:bCs/>
          <w:smallCaps/>
          <w:sz w:val="36"/>
        </w:rPr>
      </w:r>
    </w:p>
    <w:p>
      <w:pPr>
        <w:pStyle w:val="Normal"/>
        <w:tabs>
          <w:tab w:val="clear" w:pos="720"/>
          <w:tab w:val="left" w:pos="2160" w:leader="none"/>
        </w:tabs>
        <w:rPr>
          <w:rFonts w:ascii="Arial" w:hAnsi="Arial" w:cs="Arial"/>
          <w:bCs/>
          <w:smallCaps/>
          <w:sz w:val="36"/>
        </w:rPr>
      </w:pPr>
      <w:r>
        <w:rPr>
          <w:rFonts w:cs="Arial" w:ascii="Arial" w:hAnsi="Arial"/>
          <w:bCs/>
          <w:smallCaps/>
          <w:sz w:val="36"/>
        </w:rPr>
      </w:r>
    </w:p>
    <w:p>
      <w:pPr>
        <w:pStyle w:val="Normal"/>
        <w:jc w:val="center"/>
        <w:rPr>
          <w:rFonts w:ascii="Arial" w:hAnsi="Arial" w:cs="Arial"/>
          <w:b/>
        </w:rPr>
      </w:pPr>
      <w:r>
        <w:rPr>
          <w:rFonts w:cs="Arial" w:ascii="Arial" w:hAnsi="Arial"/>
          <w:b/>
          <w:sz w:val="36"/>
        </w:rPr>
        <w:t>April 4, 2001</w:t>
      </w:r>
    </w:p>
    <w:p>
      <w:pPr>
        <w:pStyle w:val="Normal"/>
        <w:rPr>
          <w:rFonts w:ascii="Arial" w:hAnsi="Arial" w:cs="Arial"/>
          <w:b/>
        </w:rPr>
      </w:pPr>
      <w:r>
        <w:rPr>
          <w:rFonts w:cs="Arial" w:ascii="Arial" w:hAnsi="Arial"/>
          <w:b/>
        </w:rPr>
      </w:r>
    </w:p>
    <w:p>
      <w:pPr>
        <w:pStyle w:val="Normal"/>
        <w:pBdr>
          <w:bottom w:val="single" w:sz="4" w:space="1" w:color="000000"/>
        </w:pBd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tabs>
          <w:tab w:val="clear" w:pos="720"/>
          <w:tab w:val="left" w:pos="2160" w:leader="none"/>
        </w:tabs>
        <w:ind w:hanging="0" w:start="0"/>
        <w:rPr>
          <w:rFonts w:ascii="Arial" w:hAnsi="Arial" w:cs="Arial"/>
          <w:smallCaps/>
          <w:sz w:val="28"/>
        </w:rPr>
      </w:pPr>
      <w:r>
        <w:rPr>
          <w:rFonts w:cs="Arial"/>
          <w:smallCaps/>
          <w:sz w:val="28"/>
        </w:rPr>
      </w:r>
    </w:p>
    <w:p>
      <w:pPr>
        <w:pStyle w:val="Normal"/>
        <w:tabs>
          <w:tab w:val="clear" w:pos="720"/>
          <w:tab w:val="left" w:pos="2160" w:leader="none"/>
        </w:tabs>
        <w:rPr>
          <w:rFonts w:ascii="Arial" w:hAnsi="Arial" w:cs="Arial"/>
          <w:b/>
          <w:smallCaps/>
          <w:sz w:val="28"/>
        </w:rPr>
      </w:pPr>
      <w:r>
        <w:rPr>
          <w:rFonts w:cs="Arial" w:ascii="Arial" w:hAnsi="Arial"/>
          <w:b/>
          <w:smallCaps/>
          <w:sz w:val="28"/>
        </w:rPr>
      </w:r>
    </w:p>
    <w:p>
      <w:pPr>
        <w:pStyle w:val="Normal"/>
        <w:tabs>
          <w:tab w:val="clear" w:pos="720"/>
          <w:tab w:val="left" w:pos="2160" w:leader="none"/>
        </w:tabs>
        <w:rPr>
          <w:rFonts w:ascii="Arial" w:hAnsi="Arial" w:cs="Arial"/>
          <w:b/>
          <w:smallCaps/>
          <w:sz w:val="28"/>
        </w:rPr>
      </w:pPr>
      <w:r>
        <w:rPr>
          <w:rFonts w:cs="Arial" w:ascii="Arial" w:hAnsi="Arial"/>
          <w:b/>
          <w:smallCaps/>
          <w:sz w:val="28"/>
        </w:rPr>
      </w:r>
    </w:p>
    <w:p>
      <w:pPr>
        <w:pStyle w:val="Normal"/>
        <w:tabs>
          <w:tab w:val="clear" w:pos="720"/>
          <w:tab w:val="left" w:pos="2160" w:leader="none"/>
        </w:tabs>
        <w:rPr>
          <w:rFonts w:ascii="Arial" w:hAnsi="Arial" w:cs="Arial"/>
          <w:b/>
          <w:smallCaps/>
          <w:sz w:val="28"/>
        </w:rPr>
      </w:pPr>
      <w:r>
        <w:rPr>
          <w:rFonts w:cs="Arial" w:ascii="Arial" w:hAnsi="Arial"/>
          <w:b/>
          <w:smallCaps/>
          <w:sz w:val="28"/>
        </w:rPr>
      </w:r>
    </w:p>
    <w:p>
      <w:pPr>
        <w:pStyle w:val="Normal"/>
        <w:tabs>
          <w:tab w:val="clear" w:pos="720"/>
          <w:tab w:val="left" w:pos="2160" w:leader="none"/>
        </w:tabs>
        <w:rPr>
          <w:rFonts w:ascii="Arial" w:hAnsi="Arial" w:cs="Arial"/>
          <w:b/>
          <w:smallCaps/>
          <w:sz w:val="28"/>
        </w:rPr>
      </w:pPr>
      <w:r>
        <w:rPr>
          <w:rFonts w:cs="Arial" w:ascii="Arial" w:hAnsi="Arial"/>
          <w:b/>
          <w:smallCaps/>
          <w:sz w:val="28"/>
        </w:rPr>
      </w:r>
    </w:p>
    <w:p>
      <w:pPr>
        <w:pStyle w:val="Normal"/>
        <w:tabs>
          <w:tab w:val="clear" w:pos="720"/>
          <w:tab w:val="left" w:pos="2160" w:leader="none"/>
        </w:tabs>
        <w:rPr>
          <w:rFonts w:ascii="Arial" w:hAnsi="Arial" w:cs="Arial"/>
          <w:b/>
          <w:smallCaps/>
          <w:sz w:val="28"/>
        </w:rPr>
      </w:pPr>
      <w:r>
        <w:rPr>
          <w:rFonts w:cs="Arial" w:ascii="Arial" w:hAnsi="Arial"/>
          <w:b/>
          <w:smallCaps/>
          <w:sz w:val="28"/>
        </w:rPr>
      </w:r>
    </w:p>
    <w:p>
      <w:pPr>
        <w:pStyle w:val="Normal"/>
        <w:tabs>
          <w:tab w:val="clear" w:pos="720"/>
          <w:tab w:val="left" w:pos="2160" w:leader="none"/>
        </w:tabs>
        <w:rPr>
          <w:rFonts w:ascii="Arial" w:hAnsi="Arial" w:cs="Arial"/>
          <w:b/>
          <w:smallCaps/>
          <w:sz w:val="28"/>
        </w:rPr>
      </w:pPr>
      <w:r>
        <w:rPr>
          <w:rFonts w:cs="Arial" w:ascii="Arial" w:hAnsi="Arial"/>
          <w:b/>
          <w:smallCaps/>
          <w:sz w:val="28"/>
        </w:rPr>
      </w:r>
    </w:p>
    <w:p>
      <w:pPr>
        <w:pStyle w:val="Normal"/>
        <w:tabs>
          <w:tab w:val="clear" w:pos="720"/>
          <w:tab w:val="left" w:pos="2160" w:leader="none"/>
        </w:tabs>
        <w:rPr>
          <w:rFonts w:ascii="Arial" w:hAnsi="Arial" w:cs="Arial"/>
          <w:b/>
          <w:smallCaps/>
          <w:sz w:val="28"/>
        </w:rPr>
      </w:pPr>
      <w:r>
        <w:rPr>
          <w:rFonts w:cs="Arial" w:ascii="Arial" w:hAnsi="Arial"/>
          <w:b/>
          <w:smallCaps/>
          <w:sz w:val="28"/>
        </w:rPr>
      </w:r>
    </w:p>
    <w:p>
      <w:pPr>
        <w:pStyle w:val="Normal"/>
        <w:tabs>
          <w:tab w:val="clear" w:pos="720"/>
          <w:tab w:val="left" w:pos="2160" w:leader="none"/>
        </w:tabs>
        <w:rPr>
          <w:rFonts w:ascii="Arial" w:hAnsi="Arial" w:cs="Arial"/>
          <w:b/>
          <w:smallCaps/>
          <w:sz w:val="28"/>
        </w:rPr>
      </w:pPr>
      <w:r>
        <w:rPr>
          <w:rFonts w:cs="Arial" w:ascii="Arial" w:hAnsi="Arial"/>
          <w:b/>
          <w:smallCaps/>
          <w:sz w:val="28"/>
        </w:rPr>
      </w:r>
    </w:p>
    <w:p>
      <w:pPr>
        <w:pStyle w:val="Normal"/>
        <w:tabs>
          <w:tab w:val="clear" w:pos="720"/>
          <w:tab w:val="left" w:pos="2160" w:leader="none"/>
        </w:tabs>
        <w:rPr>
          <w:rFonts w:ascii="Arial" w:hAnsi="Arial" w:cs="Arial"/>
          <w:b/>
          <w:smallCaps/>
          <w:sz w:val="28"/>
        </w:rPr>
      </w:pPr>
      <w:r>
        <w:rPr>
          <w:rFonts w:cs="Arial" w:ascii="Arial" w:hAnsi="Arial"/>
          <w:b/>
          <w:smallCaps/>
          <w:sz w:val="28"/>
        </w:rPr>
      </w:r>
    </w:p>
    <w:p>
      <w:pPr>
        <w:pStyle w:val="Normal"/>
        <w:tabs>
          <w:tab w:val="clear" w:pos="720"/>
          <w:tab w:val="left" w:pos="2160" w:leader="none"/>
        </w:tabs>
        <w:rPr>
          <w:rFonts w:ascii="Arial" w:hAnsi="Arial" w:cs="Arial"/>
          <w:b/>
          <w:smallCaps/>
          <w:sz w:val="28"/>
        </w:rPr>
      </w:pPr>
      <w:r>
        <w:rPr>
          <w:rFonts w:cs="Arial" w:ascii="Arial" w:hAnsi="Arial"/>
          <w:b/>
          <w:smallCaps/>
          <w:sz w:val="28"/>
        </w:rPr>
      </w:r>
    </w:p>
    <w:p>
      <w:pPr>
        <w:pStyle w:val="Normal"/>
        <w:tabs>
          <w:tab w:val="clear" w:pos="720"/>
          <w:tab w:val="left" w:pos="2160" w:leader="none"/>
        </w:tabs>
        <w:rPr>
          <w:rFonts w:ascii="Arial" w:hAnsi="Arial" w:cs="Arial"/>
          <w:b/>
          <w:smallCaps/>
          <w:sz w:val="28"/>
        </w:rPr>
      </w:pPr>
      <w:r>
        <w:rPr>
          <w:rFonts w:cs="Arial" w:ascii="Arial" w:hAnsi="Arial"/>
          <w:b/>
          <w:smallCaps/>
          <w:sz w:val="28"/>
        </w:rPr>
      </w:r>
    </w:p>
    <w:p>
      <w:pPr>
        <w:pStyle w:val="Normal"/>
        <w:tabs>
          <w:tab w:val="clear" w:pos="720"/>
          <w:tab w:val="left" w:pos="2160" w:leader="none"/>
        </w:tabs>
        <w:rPr>
          <w:rFonts w:ascii="Arial" w:hAnsi="Arial" w:cs="Arial"/>
          <w:b/>
          <w:smallCaps/>
          <w:sz w:val="28"/>
        </w:rPr>
      </w:pPr>
      <w:r>
        <w:rPr>
          <w:rFonts w:cs="Arial" w:ascii="Arial" w:hAnsi="Arial"/>
          <w:b/>
          <w:smallCaps/>
          <w:sz w:val="28"/>
        </w:rPr>
      </w:r>
    </w:p>
    <w:p>
      <w:pPr>
        <w:pStyle w:val="Heading3"/>
        <w:ind w:hanging="0" w:start="0"/>
        <w:rPr>
          <w:rFonts w:cs="Arial"/>
          <w:b w:val="false"/>
          <w:smallCaps/>
        </w:rPr>
      </w:pPr>
      <w:r>
        <w:rPr>
          <w:rFonts w:cs="Arial"/>
          <w:b w:val="false"/>
          <w:smallCaps/>
        </w:rPr>
        <w:t>Prepared by Middleberg Euro</w:t>
      </w:r>
      <w:r>
        <w:br w:type="page"/>
      </w:r>
    </w:p>
    <w:p>
      <w:pPr>
        <w:pStyle w:val="Heading3"/>
        <w:ind w:hanging="0" w:start="0"/>
        <w:rPr>
          <w:rFonts w:cs="Arial"/>
          <w:b w:val="false"/>
          <w:smallCaps/>
        </w:rPr>
      </w:pPr>
      <w:r>
        <w:rPr>
          <w:rFonts w:cs="Arial"/>
          <w:b w:val="false"/>
          <w:smallCaps/>
        </w:rPr>
      </w:r>
    </w:p>
    <w:p>
      <w:pPr>
        <w:pStyle w:val="Heading4"/>
        <w:tabs>
          <w:tab w:val="clear" w:pos="720"/>
          <w:tab w:val="left" w:pos="2160" w:leader="none"/>
        </w:tabs>
        <w:ind w:hanging="0" w:start="0"/>
        <w:jc w:val="center"/>
        <w:rPr>
          <w:rFonts w:cs="Arial"/>
        </w:rPr>
      </w:pPr>
      <w:r>
        <w:rPr>
          <w:rFonts w:cs="Arial"/>
        </w:rPr>
        <w:t>Wednesday, April 4, 2001</w:t>
      </w:r>
    </w:p>
    <w:p>
      <w:pPr>
        <w:pStyle w:val="Heading4"/>
        <w:tabs>
          <w:tab w:val="clear" w:pos="720"/>
          <w:tab w:val="left" w:pos="2160" w:leader="none"/>
        </w:tabs>
        <w:ind w:hanging="0" w:start="0"/>
        <w:jc w:val="center"/>
        <w:rPr>
          <w:rFonts w:cs="Arial"/>
          <w:u w:val="none"/>
        </w:rPr>
      </w:pPr>
      <w:r>
        <w:rPr>
          <w:rFonts w:cs="Arial"/>
          <w:u w:val="none"/>
        </w:rPr>
        <w:t>Schedule Overview</w:t>
      </w:r>
    </w:p>
    <w:p>
      <w:pPr>
        <w:pStyle w:val="Normal"/>
        <w:rPr>
          <w:rFonts w:ascii="Arial" w:hAnsi="Arial" w:cs="Arial"/>
          <w:u w:val="none"/>
        </w:rPr>
      </w:pPr>
      <w:r>
        <w:rPr>
          <w:rFonts w:cs="Arial" w:ascii="Arial" w:hAnsi="Arial"/>
          <w:u w:val="none"/>
        </w:rPr>
      </w:r>
    </w:p>
    <w:p>
      <w:pPr>
        <w:pStyle w:val="Normal"/>
        <w:rPr>
          <w:rFonts w:ascii="Arial" w:hAnsi="Arial" w:cs="Arial"/>
        </w:rPr>
      </w:pPr>
      <w:r>
        <w:rPr>
          <w:rFonts w:cs="Arial" w:ascii="Arial" w:hAnsi="Arial"/>
        </w:rPr>
      </w:r>
    </w:p>
    <w:p>
      <w:pPr>
        <w:pStyle w:val="Normal"/>
        <w:rPr/>
      </w:pPr>
      <w:r>
        <w:rPr>
          <w:rFonts w:cs="Arial" w:ascii="Arial" w:hAnsi="Arial"/>
          <w:sz w:val="22"/>
        </w:rPr>
        <w:t>9:00 am. – 10:00 a.m.</w:t>
        <w:tab/>
        <w:tab/>
      </w:r>
      <w:r>
        <w:rPr>
          <w:rFonts w:cs="Arial" w:ascii="Arial" w:hAnsi="Arial"/>
          <w:b/>
          <w:bCs/>
          <w:sz w:val="22"/>
        </w:rPr>
        <w:t xml:space="preserve"> </w:t>
        <w:tab/>
        <w:tab/>
        <w:t>Christina Cheddar</w:t>
      </w:r>
    </w:p>
    <w:p>
      <w:pPr>
        <w:pStyle w:val="Normal"/>
        <w:ind w:firstLine="720" w:start="3600" w:end="0"/>
        <w:rPr>
          <w:rFonts w:ascii="Arial" w:hAnsi="Arial" w:cs="Arial"/>
          <w:b/>
          <w:bCs/>
          <w:sz w:val="22"/>
        </w:rPr>
      </w:pPr>
      <w:r>
        <w:rPr>
          <w:rFonts w:cs="Arial" w:ascii="Arial" w:hAnsi="Arial"/>
          <w:b/>
          <w:bCs/>
          <w:sz w:val="22"/>
        </w:rPr>
        <w:t>Dow Jones and Wall Street Journal</w:t>
      </w:r>
    </w:p>
    <w:p>
      <w:pPr>
        <w:pStyle w:val="Normal"/>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r>
    </w:p>
    <w:p>
      <w:pPr>
        <w:pStyle w:val="Normal"/>
        <w:rPr/>
      </w:pPr>
      <w:r>
        <w:rPr>
          <w:rFonts w:cs="Arial" w:ascii="Arial" w:hAnsi="Arial"/>
          <w:sz w:val="22"/>
        </w:rPr>
        <w:t>10:30 a.m. – 11:30 a.m.</w:t>
        <w:tab/>
      </w:r>
      <w:r>
        <w:rPr>
          <w:rFonts w:cs="Arial" w:ascii="Arial" w:hAnsi="Arial"/>
          <w:b/>
          <w:bCs/>
          <w:sz w:val="22"/>
        </w:rPr>
        <w:tab/>
        <w:tab/>
        <w:t>Lee Clifford</w:t>
      </w:r>
    </w:p>
    <w:p>
      <w:pPr>
        <w:pStyle w:val="Normal"/>
        <w:rPr>
          <w:rFonts w:ascii="Arial" w:hAnsi="Arial" w:cs="Arial"/>
          <w:sz w:val="22"/>
        </w:rPr>
      </w:pPr>
      <w:r>
        <w:rPr>
          <w:rFonts w:cs="Arial" w:ascii="Arial" w:hAnsi="Arial"/>
          <w:b/>
          <w:bCs/>
          <w:sz w:val="22"/>
        </w:rPr>
        <w:tab/>
        <w:tab/>
        <w:tab/>
        <w:tab/>
        <w:tab/>
        <w:tab/>
        <w:t>Fortune</w:t>
      </w:r>
    </w:p>
    <w:p>
      <w:pPr>
        <w:pStyle w:val="Normal"/>
        <w:ind w:firstLine="720" w:start="3600" w:end="0"/>
        <w:rPr>
          <w:rFonts w:ascii="Arial" w:hAnsi="Arial" w:cs="Arial"/>
          <w:sz w:val="22"/>
        </w:rPr>
      </w:pPr>
      <w:r>
        <w:rPr>
          <w:rFonts w:cs="Arial" w:ascii="Arial" w:hAnsi="Arial"/>
          <w:sz w:val="22"/>
        </w:rPr>
      </w:r>
    </w:p>
    <w:p>
      <w:pPr>
        <w:pStyle w:val="Normal"/>
        <w:ind w:firstLine="720" w:start="3600" w:end="0"/>
        <w:rPr>
          <w:rFonts w:ascii="Arial" w:hAnsi="Arial" w:cs="Arial"/>
          <w:sz w:val="22"/>
        </w:rPr>
      </w:pPr>
      <w:r>
        <w:rPr>
          <w:rFonts w:cs="Arial" w:ascii="Arial" w:hAnsi="Arial"/>
          <w:sz w:val="22"/>
        </w:rPr>
      </w:r>
    </w:p>
    <w:p>
      <w:pPr>
        <w:pStyle w:val="Normal"/>
        <w:rPr/>
      </w:pPr>
      <w:r>
        <w:rPr>
          <w:rFonts w:cs="Arial" w:ascii="Arial" w:hAnsi="Arial"/>
          <w:sz w:val="22"/>
        </w:rPr>
        <w:t>11:30 a.m.  – 12:30 p.m.</w:t>
        <w:tab/>
      </w:r>
      <w:r>
        <w:rPr>
          <w:rFonts w:cs="Arial" w:ascii="Arial" w:hAnsi="Arial"/>
          <w:b/>
          <w:bCs/>
          <w:sz w:val="22"/>
        </w:rPr>
        <w:tab/>
        <w:tab/>
        <w:t>Rod Boyd</w:t>
      </w:r>
    </w:p>
    <w:p>
      <w:pPr>
        <w:pStyle w:val="Normal"/>
        <w:ind w:start="4320" w:end="0"/>
        <w:rPr>
          <w:rFonts w:ascii="Arial" w:hAnsi="Arial" w:cs="Arial"/>
          <w:sz w:val="22"/>
        </w:rPr>
      </w:pPr>
      <w:r>
        <w:rPr>
          <w:rFonts w:cs="Arial" w:ascii="Arial" w:hAnsi="Arial"/>
          <w:b/>
          <w:bCs/>
          <w:sz w:val="22"/>
        </w:rPr>
        <w:t>Bond Week</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sz w:val="22"/>
        </w:rPr>
        <w:t>1:00 p.m. – 2:00 p.m.</w:t>
        <w:tab/>
      </w:r>
      <w:r>
        <w:rPr>
          <w:rFonts w:cs="Arial" w:ascii="Arial" w:hAnsi="Arial"/>
          <w:b/>
          <w:bCs/>
          <w:sz w:val="22"/>
        </w:rPr>
        <w:tab/>
        <w:tab/>
        <w:tab/>
        <w:t>Jed Graham</w:t>
      </w:r>
    </w:p>
    <w:p>
      <w:pPr>
        <w:pStyle w:val="Normal"/>
        <w:ind w:start="4320" w:end="0"/>
        <w:rPr>
          <w:rFonts w:ascii="Arial" w:hAnsi="Arial" w:cs="Arial"/>
          <w:b/>
          <w:bCs/>
          <w:sz w:val="22"/>
        </w:rPr>
      </w:pPr>
      <w:r>
        <w:rPr>
          <w:rFonts w:cs="Arial" w:ascii="Arial" w:hAnsi="Arial"/>
          <w:b/>
          <w:bCs/>
          <w:sz w:val="22"/>
        </w:rPr>
        <w:t>Investor’s Business Daily</w:t>
      </w:r>
    </w:p>
    <w:p>
      <w:pPr>
        <w:pStyle w:val="Normal"/>
        <w:ind w:start="5760" w:end="0"/>
        <w:rPr>
          <w:rFonts w:ascii="Arial" w:hAnsi="Arial" w:cs="Arial"/>
          <w:b/>
          <w:bCs/>
          <w:sz w:val="22"/>
        </w:rPr>
      </w:pPr>
      <w:r>
        <w:rPr>
          <w:rFonts w:cs="Arial" w:ascii="Arial" w:hAnsi="Arial"/>
          <w:b/>
          <w:bCs/>
          <w:sz w:val="22"/>
        </w:rPr>
      </w:r>
    </w:p>
    <w:p>
      <w:pPr>
        <w:pStyle w:val="Normal"/>
        <w:ind w:start="5760" w:end="0"/>
        <w:rPr>
          <w:rFonts w:ascii="Arial" w:hAnsi="Arial" w:cs="Arial"/>
          <w:sz w:val="22"/>
        </w:rPr>
      </w:pPr>
      <w:r>
        <w:rPr>
          <w:rFonts w:cs="Arial" w:ascii="Arial" w:hAnsi="Arial"/>
          <w:sz w:val="22"/>
        </w:rPr>
      </w:r>
    </w:p>
    <w:p>
      <w:pPr>
        <w:pStyle w:val="Normal"/>
        <w:rPr/>
      </w:pPr>
      <w:r>
        <w:rPr>
          <w:rFonts w:cs="Arial" w:ascii="Arial" w:hAnsi="Arial"/>
          <w:sz w:val="22"/>
        </w:rPr>
        <w:t>2:30 p.m. – 3:30 p.m.</w:t>
        <w:tab/>
      </w:r>
      <w:r>
        <w:rPr>
          <w:rFonts w:cs="Arial" w:ascii="Arial" w:hAnsi="Arial"/>
          <w:b/>
          <w:bCs/>
          <w:sz w:val="22"/>
        </w:rPr>
        <w:tab/>
        <w:tab/>
        <w:tab/>
        <w:t>John Labate</w:t>
      </w:r>
    </w:p>
    <w:p>
      <w:pPr>
        <w:pStyle w:val="Normal"/>
        <w:ind w:start="4320" w:end="0"/>
        <w:rPr>
          <w:rFonts w:ascii="Arial" w:hAnsi="Arial" w:cs="Arial"/>
          <w:sz w:val="22"/>
        </w:rPr>
      </w:pPr>
      <w:r>
        <w:rPr>
          <w:rFonts w:cs="Arial" w:ascii="Arial" w:hAnsi="Arial"/>
          <w:b/>
          <w:bCs/>
          <w:sz w:val="22"/>
        </w:rPr>
        <w:t>Financial Times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sz w:val="22"/>
        </w:rPr>
        <w:t>4:00 p.m. – 5:00 p.m.</w:t>
        <w:tab/>
      </w:r>
      <w:r>
        <w:rPr>
          <w:rFonts w:cs="Arial" w:ascii="Arial" w:hAnsi="Arial"/>
          <w:b/>
          <w:bCs/>
          <w:sz w:val="22"/>
        </w:rPr>
        <w:tab/>
        <w:tab/>
        <w:tab/>
        <w:t>Heather Timmons</w:t>
      </w:r>
    </w:p>
    <w:p>
      <w:pPr>
        <w:pStyle w:val="Normal"/>
        <w:ind w:start="4320" w:end="0"/>
        <w:rPr>
          <w:rFonts w:ascii="Arial" w:hAnsi="Arial" w:cs="Arial"/>
          <w:b/>
          <w:bCs/>
          <w:sz w:val="22"/>
        </w:rPr>
      </w:pPr>
      <w:r>
        <w:rPr>
          <w:rFonts w:cs="Arial" w:ascii="Arial" w:hAnsi="Arial"/>
          <w:b/>
          <w:bCs/>
          <w:sz w:val="22"/>
        </w:rPr>
        <w:t>Business Week</w:t>
      </w:r>
    </w:p>
    <w:p>
      <w:pPr>
        <w:pStyle w:val="Normal"/>
        <w:rPr>
          <w:rFonts w:ascii="Arial" w:hAnsi="Arial" w:cs="Arial"/>
          <w:b/>
          <w:bCs/>
          <w:sz w:val="22"/>
        </w:rPr>
      </w:pPr>
      <w:r>
        <w:rPr>
          <w:rFonts w:cs="Arial" w:ascii="Arial" w:hAnsi="Arial"/>
          <w:b/>
          <w:bCs/>
          <w:sz w:val="22"/>
        </w:rPr>
      </w:r>
    </w:p>
    <w:p>
      <w:pPr>
        <w:pStyle w:val="Normal"/>
        <w:rPr>
          <w:rFonts w:ascii="Arial" w:hAnsi="Arial" w:cs="Arial"/>
          <w:b/>
          <w:bCs/>
          <w:sz w:val="22"/>
        </w:rPr>
      </w:pPr>
      <w:r>
        <w:rPr>
          <w:rFonts w:cs="Arial" w:ascii="Arial" w:hAnsi="Arial"/>
          <w:b/>
          <w:bCs/>
          <w:sz w:val="22"/>
        </w:rPr>
      </w:r>
    </w:p>
    <w:p>
      <w:pPr>
        <w:pStyle w:val="Normal"/>
        <w:ind w:start="5760" w:end="0"/>
        <w:rPr>
          <w:rFonts w:ascii="Arial" w:hAnsi="Arial" w:cs="Arial"/>
          <w:b/>
          <w:bCs/>
          <w:sz w:val="22"/>
        </w:rPr>
      </w:pPr>
      <w:r>
        <w:rPr>
          <w:rFonts w:cs="Arial" w:ascii="Arial" w:hAnsi="Arial"/>
          <w:b/>
          <w:bCs/>
          <w:sz w:val="22"/>
        </w:rPr>
      </w:r>
    </w:p>
    <w:p>
      <w:pPr>
        <w:pStyle w:val="Normal"/>
        <w:ind w:start="5760" w:end="0"/>
        <w:rPr>
          <w:rFonts w:ascii="Arial" w:hAnsi="Arial" w:cs="Arial"/>
          <w:sz w:val="22"/>
        </w:rPr>
      </w:pPr>
      <w:r>
        <w:rPr>
          <w:rFonts w:cs="Arial" w:ascii="Arial" w:hAnsi="Arial"/>
          <w:sz w:val="22"/>
        </w:rPr>
      </w:r>
    </w:p>
    <w:p>
      <w:pPr>
        <w:pStyle w:val="Normal"/>
        <w:ind w:start="5760" w:end="0"/>
        <w:rPr>
          <w:rFonts w:ascii="Arial" w:hAnsi="Arial" w:cs="Arial"/>
          <w:sz w:val="22"/>
        </w:rPr>
      </w:pPr>
      <w:r>
        <w:rPr>
          <w:rFonts w:cs="Arial" w:ascii="Arial" w:hAnsi="Arial"/>
          <w:sz w:val="22"/>
        </w:rPr>
      </w:r>
    </w:p>
    <w:p>
      <w:pPr>
        <w:pStyle w:val="Normal"/>
        <w:ind w:start="5760" w:end="0"/>
        <w:rPr>
          <w:rFonts w:ascii="Arial" w:hAnsi="Arial" w:cs="Arial"/>
          <w:sz w:val="22"/>
        </w:rPr>
      </w:pPr>
      <w:r>
        <w:rPr>
          <w:rFonts w:cs="Arial" w:ascii="Arial" w:hAnsi="Arial"/>
          <w:sz w:val="22"/>
        </w:rPr>
      </w:r>
    </w:p>
    <w:p>
      <w:pPr>
        <w:pStyle w:val="Normal"/>
        <w:ind w:start="5760" w:end="0"/>
        <w:rPr>
          <w:rFonts w:ascii="Arial" w:hAnsi="Arial" w:cs="Arial"/>
          <w:sz w:val="22"/>
        </w:rPr>
      </w:pPr>
      <w:r>
        <w:rPr>
          <w:rFonts w:cs="Arial" w:ascii="Arial" w:hAnsi="Arial"/>
          <w:sz w:val="22"/>
        </w:rPr>
      </w:r>
    </w:p>
    <w:p>
      <w:pPr>
        <w:pStyle w:val="BodyText"/>
        <w:jc w:val="center"/>
        <w:rPr>
          <w:rFonts w:cs="Arial"/>
          <w:b/>
          <w:bCs/>
          <w:caps/>
          <w:sz w:val="28"/>
        </w:rPr>
      </w:pPr>
      <w:r>
        <w:rPr>
          <w:rFonts w:cs="Arial"/>
          <w:b/>
          <w:bCs/>
          <w:caps/>
          <w:sz w:val="28"/>
        </w:rPr>
        <w:t>Briefing Book Table of Contents:</w:t>
      </w:r>
    </w:p>
    <w:p>
      <w:pPr>
        <w:pStyle w:val="Normal"/>
        <w:rPr>
          <w:rFonts w:ascii="Arial" w:hAnsi="Arial" w:cs="Arial"/>
          <w:b/>
          <w:bCs/>
          <w:caps/>
          <w:sz w:val="22"/>
        </w:rPr>
      </w:pPr>
      <w:r>
        <w:rPr>
          <w:rFonts w:cs="Arial" w:ascii="Arial" w:hAnsi="Arial"/>
          <w:b/>
          <w:bCs/>
          <w:caps/>
          <w:sz w:val="22"/>
        </w:rPr>
      </w:r>
    </w:p>
    <w:p>
      <w:pPr>
        <w:pStyle w:val="Normal"/>
        <w:ind w:start="1440" w:end="0"/>
        <w:rPr>
          <w:rFonts w:ascii="Arial" w:hAnsi="Arial" w:cs="Arial"/>
          <w:sz w:val="22"/>
        </w:rPr>
      </w:pPr>
      <w:r>
        <w:rPr>
          <w:rFonts w:cs="Arial" w:ascii="Arial" w:hAnsi="Arial"/>
          <w:sz w:val="22"/>
        </w:rPr>
        <w:t>Questions to Expect</w:t>
        <w:tab/>
        <w:tab/>
        <w:tab/>
        <w:tab/>
        <w:tab/>
        <w:t>Page  3</w:t>
      </w:r>
    </w:p>
    <w:p>
      <w:pPr>
        <w:pStyle w:val="Normal"/>
        <w:ind w:start="1440" w:end="0"/>
        <w:rPr>
          <w:rFonts w:ascii="Arial" w:hAnsi="Arial" w:cs="Arial"/>
          <w:sz w:val="22"/>
        </w:rPr>
      </w:pPr>
      <w:r>
        <w:rPr>
          <w:rFonts w:cs="Arial" w:ascii="Arial" w:hAnsi="Arial"/>
          <w:sz w:val="22"/>
        </w:rPr>
        <w:t>9:00 a.m.</w:t>
        <w:tab/>
        <w:t>Christina Cheddar, Dow Jones</w:t>
        <w:tab/>
        <w:t>Page 4</w:t>
      </w:r>
    </w:p>
    <w:p>
      <w:pPr>
        <w:pStyle w:val="Normal"/>
        <w:ind w:start="1440" w:end="0"/>
        <w:rPr>
          <w:rFonts w:ascii="Arial" w:hAnsi="Arial" w:cs="Arial"/>
          <w:sz w:val="22"/>
        </w:rPr>
      </w:pPr>
      <w:r>
        <w:rPr>
          <w:rFonts w:cs="Arial" w:ascii="Arial" w:hAnsi="Arial"/>
          <w:sz w:val="22"/>
        </w:rPr>
        <w:t xml:space="preserve">10:30 a.m. </w:t>
        <w:tab/>
        <w:t>Lee Clifford, Fortune</w:t>
        <w:tab/>
        <w:tab/>
        <w:tab/>
        <w:t>Page 10</w:t>
      </w:r>
    </w:p>
    <w:p>
      <w:pPr>
        <w:pStyle w:val="Normal"/>
        <w:ind w:start="1440" w:end="0"/>
        <w:rPr>
          <w:rFonts w:ascii="Arial" w:hAnsi="Arial" w:cs="Arial"/>
          <w:sz w:val="22"/>
        </w:rPr>
      </w:pPr>
      <w:r>
        <w:rPr>
          <w:rFonts w:cs="Arial" w:ascii="Arial" w:hAnsi="Arial"/>
          <w:sz w:val="22"/>
        </w:rPr>
        <w:t xml:space="preserve">11:30 a.m. </w:t>
        <w:tab/>
        <w:t>Rod Boyd, Bondweek</w:t>
        <w:tab/>
        <w:tab/>
        <w:tab/>
        <w:t>Page 16</w:t>
      </w:r>
    </w:p>
    <w:p>
      <w:pPr>
        <w:pStyle w:val="Normal"/>
        <w:ind w:start="1440" w:end="0"/>
        <w:rPr>
          <w:rFonts w:ascii="Arial" w:hAnsi="Arial" w:cs="Arial"/>
          <w:sz w:val="22"/>
        </w:rPr>
      </w:pPr>
      <w:r>
        <w:rPr>
          <w:rFonts w:cs="Arial" w:ascii="Arial" w:hAnsi="Arial"/>
          <w:sz w:val="22"/>
        </w:rPr>
        <w:t xml:space="preserve">1:00 p.m.   </w:t>
        <w:tab/>
        <w:t>Jed Graham, IBD</w:t>
        <w:tab/>
        <w:tab/>
        <w:tab/>
        <w:t>Page 19</w:t>
      </w:r>
    </w:p>
    <w:p>
      <w:pPr>
        <w:pStyle w:val="Normal"/>
        <w:ind w:start="1440" w:end="0"/>
        <w:rPr>
          <w:rFonts w:ascii="Arial" w:hAnsi="Arial" w:cs="Arial"/>
          <w:sz w:val="22"/>
        </w:rPr>
      </w:pPr>
      <w:r>
        <w:rPr>
          <w:rFonts w:cs="Arial" w:ascii="Arial" w:hAnsi="Arial"/>
          <w:sz w:val="22"/>
        </w:rPr>
        <w:t xml:space="preserve">2:30 p.m.   </w:t>
        <w:tab/>
        <w:t>John Labate, Financial Times</w:t>
        <w:tab/>
        <w:tab/>
        <w:t>Page 23</w:t>
      </w:r>
    </w:p>
    <w:p>
      <w:pPr>
        <w:pStyle w:val="Normal"/>
        <w:ind w:start="1440" w:end="0"/>
        <w:rPr>
          <w:rFonts w:ascii="Arial" w:hAnsi="Arial" w:cs="Arial"/>
          <w:sz w:val="22"/>
          <w:highlight w:val="yellow"/>
        </w:rPr>
      </w:pPr>
      <w:r>
        <w:rPr>
          <w:rFonts w:cs="Arial" w:ascii="Arial" w:hAnsi="Arial"/>
          <w:sz w:val="22"/>
        </w:rPr>
        <w:t xml:space="preserve">4:00 p.m.   </w:t>
        <w:tab/>
        <w:t>Heather Timmons, Business Week</w:t>
        <w:tab/>
        <w:t>Page 29</w:t>
      </w:r>
    </w:p>
    <w:p>
      <w:pPr>
        <w:pStyle w:val="Normal"/>
        <w:ind w:start="1440" w:end="0"/>
        <w:rPr>
          <w:rFonts w:ascii="Arial" w:hAnsi="Arial" w:cs="Arial"/>
          <w:sz w:val="22"/>
          <w:highlight w:val="yellow"/>
        </w:rPr>
      </w:pPr>
      <w:r>
        <w:rPr>
          <w:rFonts w:cs="Arial" w:ascii="Arial" w:hAnsi="Arial"/>
          <w:sz w:val="22"/>
          <w:highlight w:val="yellow"/>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r>
        <w:br w:type="page"/>
      </w:r>
    </w:p>
    <w:p>
      <w:pPr>
        <w:pStyle w:val="Normal"/>
        <w:tabs>
          <w:tab w:val="clear" w:pos="720"/>
          <w:tab w:val="left" w:pos="2160" w:leader="none"/>
        </w:tabs>
        <w:rPr/>
      </w:pPr>
      <w:r>
        <w:rPr>
          <w:rFonts w:cs="Arial" w:ascii="Arial" w:hAnsi="Arial"/>
          <w:b/>
          <w:bCs/>
          <w:sz w:val="32"/>
        </w:rPr>
        <w:t>Questions to expect:</w:t>
      </w:r>
      <w:r>
        <w:rPr>
          <w:rFonts w:cs="Arial" w:ascii="Arial" w:hAnsi="Arial"/>
          <w:sz w:val="32"/>
        </w:rPr>
        <w:tab/>
      </w:r>
    </w:p>
    <w:p>
      <w:pPr>
        <w:pStyle w:val="Normal"/>
        <w:tabs>
          <w:tab w:val="clear" w:pos="720"/>
          <w:tab w:val="left" w:pos="2160" w:leader="none"/>
        </w:tabs>
        <w:rPr>
          <w:rFonts w:ascii="Arial" w:hAnsi="Arial" w:cs="Arial"/>
          <w:sz w:val="32"/>
        </w:rPr>
      </w:pPr>
      <w:r>
        <w:rPr>
          <w:rFonts w:cs="Arial" w:ascii="Arial" w:hAnsi="Arial"/>
          <w:sz w:val="32"/>
        </w:rPr>
      </w:r>
    </w:p>
    <w:p>
      <w:pPr>
        <w:pStyle w:val="Normal"/>
        <w:numPr>
          <w:ilvl w:val="0"/>
          <w:numId w:val="3"/>
        </w:numPr>
        <w:tabs>
          <w:tab w:val="clear" w:pos="720"/>
          <w:tab w:val="left" w:pos="2160" w:leader="none"/>
        </w:tabs>
        <w:rPr>
          <w:rFonts w:ascii="Arial" w:hAnsi="Arial" w:cs="Arial"/>
          <w:sz w:val="28"/>
        </w:rPr>
      </w:pPr>
      <w:r>
        <w:rPr>
          <w:rFonts w:cs="Arial" w:ascii="Arial" w:hAnsi="Arial"/>
          <w:sz w:val="28"/>
        </w:rPr>
        <w:t>What differentiates Enron Credit from other credit sites?</w:t>
      </w:r>
    </w:p>
    <w:p>
      <w:pPr>
        <w:pStyle w:val="Normal"/>
        <w:tabs>
          <w:tab w:val="clear" w:pos="720"/>
          <w:tab w:val="left" w:pos="2160" w:leader="none"/>
        </w:tabs>
        <w:rPr>
          <w:rFonts w:ascii="Arial" w:hAnsi="Arial" w:cs="Arial"/>
          <w:sz w:val="28"/>
        </w:rPr>
      </w:pPr>
      <w:r>
        <w:rPr>
          <w:rFonts w:cs="Arial" w:ascii="Arial" w:hAnsi="Arial"/>
          <w:sz w:val="28"/>
        </w:rPr>
      </w:r>
    </w:p>
    <w:p>
      <w:pPr>
        <w:pStyle w:val="Normal"/>
        <w:numPr>
          <w:ilvl w:val="0"/>
          <w:numId w:val="3"/>
        </w:numPr>
        <w:tabs>
          <w:tab w:val="clear" w:pos="720"/>
          <w:tab w:val="left" w:pos="2160" w:leader="none"/>
        </w:tabs>
        <w:rPr>
          <w:rFonts w:ascii="Arial" w:hAnsi="Arial" w:cs="Arial"/>
          <w:sz w:val="28"/>
        </w:rPr>
      </w:pPr>
      <w:r>
        <w:rPr>
          <w:rFonts w:cs="Arial" w:ascii="Arial" w:hAnsi="Arial"/>
          <w:sz w:val="28"/>
        </w:rPr>
        <w:t>Who are Enron Credit’s competitors?</w:t>
      </w:r>
    </w:p>
    <w:p>
      <w:pPr>
        <w:pStyle w:val="Normal"/>
        <w:tabs>
          <w:tab w:val="clear" w:pos="720"/>
          <w:tab w:val="left" w:pos="2160" w:leader="none"/>
        </w:tabs>
        <w:rPr>
          <w:rFonts w:ascii="Arial" w:hAnsi="Arial" w:cs="Arial"/>
          <w:sz w:val="28"/>
        </w:rPr>
      </w:pPr>
      <w:r>
        <w:rPr>
          <w:rFonts w:cs="Arial" w:ascii="Arial" w:hAnsi="Arial"/>
          <w:sz w:val="28"/>
        </w:rPr>
      </w:r>
    </w:p>
    <w:p>
      <w:pPr>
        <w:pStyle w:val="Normal"/>
        <w:numPr>
          <w:ilvl w:val="0"/>
          <w:numId w:val="3"/>
        </w:numPr>
        <w:tabs>
          <w:tab w:val="clear" w:pos="720"/>
          <w:tab w:val="left" w:pos="2160" w:leader="none"/>
        </w:tabs>
        <w:rPr>
          <w:rFonts w:ascii="Arial" w:hAnsi="Arial" w:cs="Arial"/>
          <w:sz w:val="28"/>
        </w:rPr>
      </w:pPr>
      <w:r>
        <w:rPr>
          <w:rFonts w:cs="Arial" w:ascii="Arial" w:hAnsi="Arial"/>
          <w:sz w:val="28"/>
        </w:rPr>
        <w:t xml:space="preserve">What are the fees associated with each product or service? </w:t>
      </w:r>
    </w:p>
    <w:p>
      <w:pPr>
        <w:pStyle w:val="Normal"/>
        <w:tabs>
          <w:tab w:val="clear" w:pos="720"/>
          <w:tab w:val="left" w:pos="2160" w:leader="none"/>
        </w:tabs>
        <w:rPr>
          <w:rFonts w:ascii="Arial" w:hAnsi="Arial" w:cs="Arial"/>
          <w:sz w:val="28"/>
        </w:rPr>
      </w:pPr>
      <w:r>
        <w:rPr>
          <w:rFonts w:cs="Arial" w:ascii="Arial" w:hAnsi="Arial"/>
          <w:sz w:val="28"/>
        </w:rPr>
      </w:r>
    </w:p>
    <w:p>
      <w:pPr>
        <w:pStyle w:val="Normal"/>
        <w:numPr>
          <w:ilvl w:val="0"/>
          <w:numId w:val="3"/>
        </w:numPr>
        <w:tabs>
          <w:tab w:val="clear" w:pos="720"/>
          <w:tab w:val="left" w:pos="2160" w:leader="none"/>
        </w:tabs>
        <w:rPr>
          <w:rFonts w:ascii="Arial" w:hAnsi="Arial" w:cs="Arial"/>
          <w:sz w:val="28"/>
        </w:rPr>
      </w:pPr>
      <w:r>
        <w:rPr>
          <w:rFonts w:cs="Arial" w:ascii="Arial" w:hAnsi="Arial"/>
          <w:sz w:val="28"/>
        </w:rPr>
        <w:t>What is Enron Credit’s revenue model?</w:t>
      </w:r>
    </w:p>
    <w:p>
      <w:pPr>
        <w:pStyle w:val="Normal"/>
        <w:tabs>
          <w:tab w:val="clear" w:pos="720"/>
          <w:tab w:val="left" w:pos="2160" w:leader="none"/>
        </w:tabs>
        <w:rPr>
          <w:rFonts w:ascii="Arial" w:hAnsi="Arial" w:cs="Arial"/>
          <w:sz w:val="28"/>
        </w:rPr>
      </w:pPr>
      <w:r>
        <w:rPr>
          <w:rFonts w:cs="Arial" w:ascii="Arial" w:hAnsi="Arial"/>
          <w:sz w:val="28"/>
        </w:rPr>
      </w:r>
    </w:p>
    <w:p>
      <w:pPr>
        <w:pStyle w:val="Normal"/>
        <w:numPr>
          <w:ilvl w:val="0"/>
          <w:numId w:val="3"/>
        </w:numPr>
        <w:tabs>
          <w:tab w:val="clear" w:pos="720"/>
          <w:tab w:val="left" w:pos="2160" w:leader="none"/>
        </w:tabs>
        <w:rPr>
          <w:rFonts w:ascii="Arial" w:hAnsi="Arial" w:cs="Arial"/>
          <w:sz w:val="28"/>
        </w:rPr>
      </w:pPr>
      <w:r>
        <w:rPr>
          <w:rFonts w:cs="Arial" w:ascii="Arial" w:hAnsi="Arial"/>
          <w:sz w:val="28"/>
        </w:rPr>
        <w:t>Do other companies charge for this type of information?</w:t>
      </w:r>
    </w:p>
    <w:p>
      <w:pPr>
        <w:pStyle w:val="Normal"/>
        <w:tabs>
          <w:tab w:val="clear" w:pos="720"/>
          <w:tab w:val="left" w:pos="2160" w:leader="none"/>
        </w:tabs>
        <w:rPr>
          <w:rFonts w:ascii="Arial" w:hAnsi="Arial" w:cs="Arial"/>
          <w:sz w:val="28"/>
        </w:rPr>
      </w:pPr>
      <w:r>
        <w:rPr>
          <w:rFonts w:cs="Arial" w:ascii="Arial" w:hAnsi="Arial"/>
          <w:sz w:val="28"/>
        </w:rPr>
      </w:r>
    </w:p>
    <w:p>
      <w:pPr>
        <w:pStyle w:val="Normal"/>
        <w:numPr>
          <w:ilvl w:val="0"/>
          <w:numId w:val="3"/>
        </w:numPr>
        <w:tabs>
          <w:tab w:val="clear" w:pos="720"/>
          <w:tab w:val="left" w:pos="2160" w:leader="none"/>
        </w:tabs>
        <w:rPr>
          <w:rFonts w:ascii="Arial" w:hAnsi="Arial" w:cs="Arial"/>
          <w:sz w:val="28"/>
        </w:rPr>
      </w:pPr>
      <w:r>
        <w:rPr>
          <w:rFonts w:cs="Arial" w:ascii="Arial" w:hAnsi="Arial"/>
          <w:sz w:val="28"/>
        </w:rPr>
        <w:t>What criteria does Enron Credit use to choose its listed companies?</w:t>
      </w:r>
    </w:p>
    <w:p>
      <w:pPr>
        <w:pStyle w:val="Normal"/>
        <w:tabs>
          <w:tab w:val="clear" w:pos="720"/>
          <w:tab w:val="left" w:pos="2160" w:leader="none"/>
        </w:tabs>
        <w:rPr>
          <w:rFonts w:ascii="Arial" w:hAnsi="Arial" w:cs="Arial"/>
          <w:sz w:val="28"/>
        </w:rPr>
      </w:pPr>
      <w:r>
        <w:rPr>
          <w:rFonts w:cs="Arial" w:ascii="Arial" w:hAnsi="Arial"/>
          <w:sz w:val="28"/>
        </w:rPr>
      </w:r>
    </w:p>
    <w:p>
      <w:pPr>
        <w:pStyle w:val="Normal"/>
        <w:numPr>
          <w:ilvl w:val="0"/>
          <w:numId w:val="3"/>
        </w:numPr>
        <w:tabs>
          <w:tab w:val="clear" w:pos="720"/>
          <w:tab w:val="left" w:pos="2160" w:leader="none"/>
        </w:tabs>
        <w:rPr>
          <w:rFonts w:ascii="Arial" w:hAnsi="Arial" w:cs="Arial"/>
          <w:sz w:val="28"/>
        </w:rPr>
      </w:pPr>
      <w:r>
        <w:rPr>
          <w:rFonts w:cs="Arial" w:ascii="Arial" w:hAnsi="Arial"/>
          <w:sz w:val="28"/>
        </w:rPr>
        <w:t>How often is the system and information updated?</w:t>
      </w:r>
    </w:p>
    <w:p>
      <w:pPr>
        <w:pStyle w:val="Normal"/>
        <w:tabs>
          <w:tab w:val="clear" w:pos="720"/>
          <w:tab w:val="left" w:pos="2160" w:leader="none"/>
        </w:tabs>
        <w:rPr>
          <w:rFonts w:ascii="Arial" w:hAnsi="Arial" w:cs="Arial"/>
          <w:sz w:val="28"/>
        </w:rPr>
      </w:pPr>
      <w:r>
        <w:rPr>
          <w:rFonts w:cs="Arial" w:ascii="Arial" w:hAnsi="Arial"/>
          <w:sz w:val="28"/>
        </w:rPr>
      </w:r>
    </w:p>
    <w:p>
      <w:pPr>
        <w:pStyle w:val="Normal"/>
        <w:numPr>
          <w:ilvl w:val="0"/>
          <w:numId w:val="3"/>
        </w:numPr>
        <w:tabs>
          <w:tab w:val="clear" w:pos="720"/>
          <w:tab w:val="left" w:pos="2160" w:leader="none"/>
        </w:tabs>
        <w:rPr>
          <w:rFonts w:ascii="Arial" w:hAnsi="Arial" w:cs="Arial"/>
          <w:sz w:val="28"/>
        </w:rPr>
      </w:pPr>
      <w:r>
        <w:rPr>
          <w:rFonts w:cs="Arial" w:ascii="Arial" w:hAnsi="Arial"/>
          <w:sz w:val="28"/>
        </w:rPr>
        <w:t xml:space="preserve">Where does Enron Credit get the information to calculate the ECC? </w:t>
      </w:r>
    </w:p>
    <w:p>
      <w:pPr>
        <w:pStyle w:val="Normal"/>
        <w:tabs>
          <w:tab w:val="clear" w:pos="720"/>
          <w:tab w:val="left" w:pos="2160" w:leader="none"/>
        </w:tabs>
        <w:rPr>
          <w:rFonts w:ascii="Arial" w:hAnsi="Arial" w:cs="Arial"/>
          <w:sz w:val="28"/>
        </w:rPr>
      </w:pPr>
      <w:r>
        <w:rPr>
          <w:rFonts w:cs="Arial" w:ascii="Arial" w:hAnsi="Arial"/>
          <w:sz w:val="28"/>
        </w:rPr>
      </w:r>
    </w:p>
    <w:p>
      <w:pPr>
        <w:pStyle w:val="Normal"/>
        <w:numPr>
          <w:ilvl w:val="0"/>
          <w:numId w:val="3"/>
        </w:numPr>
        <w:tabs>
          <w:tab w:val="clear" w:pos="720"/>
          <w:tab w:val="left" w:pos="2160" w:leader="none"/>
        </w:tabs>
        <w:rPr>
          <w:rFonts w:ascii="Arial" w:hAnsi="Arial" w:cs="Arial"/>
          <w:sz w:val="28"/>
        </w:rPr>
      </w:pPr>
      <w:r>
        <w:rPr>
          <w:rFonts w:cs="Arial" w:ascii="Arial" w:hAnsi="Arial"/>
          <w:sz w:val="28"/>
        </w:rPr>
        <w:t>Who are some of Enron Credit’s customers currently using the site?</w:t>
      </w:r>
    </w:p>
    <w:p>
      <w:pPr>
        <w:pStyle w:val="Normal"/>
        <w:tabs>
          <w:tab w:val="clear" w:pos="720"/>
          <w:tab w:val="left" w:pos="2160" w:leader="none"/>
        </w:tabs>
        <w:rPr>
          <w:rFonts w:ascii="Arial" w:hAnsi="Arial" w:cs="Arial"/>
          <w:sz w:val="28"/>
        </w:rPr>
      </w:pPr>
      <w:r>
        <w:rPr>
          <w:rFonts w:cs="Arial" w:ascii="Arial" w:hAnsi="Arial"/>
          <w:sz w:val="28"/>
        </w:rPr>
      </w:r>
    </w:p>
    <w:p>
      <w:pPr>
        <w:pStyle w:val="Normal"/>
        <w:numPr>
          <w:ilvl w:val="0"/>
          <w:numId w:val="3"/>
        </w:numPr>
        <w:tabs>
          <w:tab w:val="clear" w:pos="720"/>
          <w:tab w:val="left" w:pos="2160" w:leader="none"/>
        </w:tabs>
        <w:rPr>
          <w:rFonts w:ascii="Arial" w:hAnsi="Arial" w:cs="Arial"/>
          <w:b/>
          <w:bCs/>
          <w:sz w:val="28"/>
          <w:szCs w:val="20"/>
        </w:rPr>
      </w:pPr>
      <w:r>
        <w:rPr>
          <w:rFonts w:cs="Arial" w:ascii="Arial" w:hAnsi="Arial"/>
          <w:sz w:val="28"/>
        </w:rPr>
        <w:t>How often is the system and information updated?</w:t>
      </w:r>
    </w:p>
    <w:p>
      <w:pPr>
        <w:pStyle w:val="Normal"/>
        <w:rPr>
          <w:rFonts w:ascii="Arial" w:hAnsi="Arial" w:cs="Arial"/>
          <w:b/>
          <w:bCs/>
          <w:sz w:val="32"/>
          <w:szCs w:val="20"/>
        </w:rPr>
      </w:pPr>
      <w:r>
        <w:rPr>
          <w:rFonts w:cs="Arial" w:ascii="Arial" w:hAnsi="Arial"/>
          <w:b/>
          <w:bCs/>
          <w:sz w:val="32"/>
          <w:szCs w:val="20"/>
        </w:rPr>
      </w:r>
      <w:r>
        <w:br w:type="page"/>
      </w:r>
    </w:p>
    <w:p>
      <w:pPr>
        <w:pStyle w:val="Normal"/>
        <w:rPr>
          <w:rFonts w:cs="Arial"/>
          <w:b/>
          <w:bCs/>
          <w:sz w:val="32"/>
        </w:rPr>
      </w:pPr>
      <w:r>
        <w:rPr>
          <w:rFonts w:cs="Arial"/>
          <w:b/>
          <w:bCs/>
          <w:sz w:val="32"/>
        </w:rPr>
      </w:r>
    </w:p>
    <w:p>
      <w:pPr>
        <w:pStyle w:val="Normal"/>
        <w:rPr/>
      </w:pPr>
      <w:r>
        <w:rPr>
          <w:rFonts w:cs="Arial"/>
          <w:b/>
          <w:bCs/>
          <w:sz w:val="32"/>
          <w:u w:val="single"/>
        </w:rPr>
        <w:t>9</w:t>
      </w:r>
      <w:r>
        <w:rPr>
          <w:rFonts w:cs="Arial" w:ascii="Arial" w:hAnsi="Arial"/>
          <w:b/>
          <w:sz w:val="28"/>
          <w:u w:val="single"/>
        </w:rPr>
        <w:t>:00 a.m. – 10:00 a.m.</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Publication:</w:t>
      </w:r>
      <w:r>
        <w:rPr>
          <w:rFonts w:cs="Arial" w:ascii="Arial" w:hAnsi="Arial"/>
          <w:bCs/>
          <w:sz w:val="22"/>
        </w:rPr>
        <w:tab/>
        <w:tab/>
        <w:tab/>
        <w:t>Dow Jones and Wall Street Journal</w:t>
      </w:r>
    </w:p>
    <w:p>
      <w:pPr>
        <w:pStyle w:val="Normal"/>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b/>
          <w:sz w:val="22"/>
        </w:rPr>
        <w:t>Reporter:</w:t>
        <w:tab/>
        <w:tab/>
        <w:tab/>
      </w:r>
      <w:r>
        <w:rPr>
          <w:rFonts w:cs="Arial" w:ascii="Arial" w:hAnsi="Arial"/>
          <w:bCs/>
          <w:sz w:val="22"/>
        </w:rPr>
        <w:t>Christina Cheddar</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Title:</w:t>
        <w:tab/>
        <w:tab/>
        <w:tab/>
        <w:tab/>
      </w:r>
      <w:r>
        <w:rPr>
          <w:rFonts w:cs="Arial" w:ascii="Arial" w:hAnsi="Arial"/>
          <w:bCs/>
          <w:sz w:val="22"/>
        </w:rPr>
        <w:t>Energy/Oil and Gas Reporter</w:t>
      </w:r>
    </w:p>
    <w:p>
      <w:pPr>
        <w:pStyle w:val="Normal"/>
        <w:rPr>
          <w:rFonts w:ascii="Arial" w:hAnsi="Arial" w:cs="Arial"/>
          <w:b/>
          <w:bCs/>
          <w:sz w:val="22"/>
        </w:rPr>
      </w:pPr>
      <w:r>
        <w:rPr>
          <w:rFonts w:cs="Arial" w:ascii="Arial" w:hAnsi="Arial"/>
          <w:b/>
          <w:bCs/>
          <w:sz w:val="22"/>
        </w:rPr>
      </w:r>
    </w:p>
    <w:p>
      <w:pPr>
        <w:pStyle w:val="Normal"/>
        <w:ind w:hanging="2880" w:start="2880" w:end="0"/>
        <w:rPr>
          <w:rFonts w:ascii="Arial" w:hAnsi="Arial" w:cs="Arial"/>
          <w:bCs/>
          <w:sz w:val="22"/>
          <w:szCs w:val="20"/>
        </w:rPr>
      </w:pPr>
      <w:r>
        <w:rPr>
          <w:rFonts w:cs="Arial" w:ascii="Arial" w:hAnsi="Arial"/>
          <w:b/>
          <w:sz w:val="22"/>
        </w:rPr>
        <w:t>Phone:</w:t>
        <w:tab/>
      </w:r>
      <w:r>
        <w:rPr>
          <w:rFonts w:cs="Arial" w:ascii="Arial" w:hAnsi="Arial"/>
          <w:bCs/>
          <w:sz w:val="22"/>
        </w:rPr>
        <w:t>(201) 938-5166</w:t>
      </w:r>
    </w:p>
    <w:p>
      <w:pPr>
        <w:pStyle w:val="Normal"/>
        <w:rPr>
          <w:rFonts w:ascii="Arial" w:hAnsi="Arial" w:cs="Arial"/>
          <w:bCs/>
          <w:sz w:val="22"/>
          <w:szCs w:val="20"/>
        </w:rPr>
      </w:pPr>
      <w:r>
        <w:rPr>
          <w:rFonts w:cs="Arial" w:ascii="Arial" w:hAnsi="Arial"/>
          <w:bCs/>
          <w:sz w:val="22"/>
          <w:szCs w:val="20"/>
        </w:rPr>
      </w:r>
    </w:p>
    <w:p>
      <w:pPr>
        <w:pStyle w:val="Normal"/>
        <w:rPr/>
      </w:pPr>
      <w:r>
        <w:rPr>
          <w:rFonts w:cs="Arial" w:ascii="Arial" w:hAnsi="Arial"/>
          <w:b/>
          <w:bCs/>
          <w:sz w:val="22"/>
        </w:rPr>
        <w:t>e-Mail:</w:t>
        <w:tab/>
      </w:r>
      <w:r>
        <w:rPr>
          <w:rFonts w:cs="Arial" w:ascii="Arial" w:hAnsi="Arial"/>
          <w:sz w:val="22"/>
        </w:rPr>
        <w:tab/>
        <w:tab/>
        <w:tab/>
        <w:t>christina.cheddar@dowjones.com</w:t>
      </w:r>
    </w:p>
    <w:p>
      <w:pPr>
        <w:pStyle w:val="Normal"/>
        <w:rPr>
          <w:rFonts w:ascii="Arial" w:hAnsi="Arial" w:cs="Arial"/>
          <w:sz w:val="22"/>
        </w:rPr>
      </w:pPr>
      <w:r>
        <w:rPr>
          <w:rFonts w:cs="Arial" w:ascii="Arial" w:hAnsi="Arial"/>
          <w:sz w:val="22"/>
        </w:rPr>
      </w:r>
    </w:p>
    <w:p>
      <w:pPr>
        <w:pStyle w:val="Normal"/>
        <w:tabs>
          <w:tab w:val="clear" w:pos="720"/>
          <w:tab w:val="left" w:pos="2160" w:leader="none"/>
        </w:tabs>
        <w:ind w:hanging="2880" w:start="2880" w:end="0"/>
        <w:rPr>
          <w:rFonts w:ascii="Arial" w:hAnsi="Arial" w:cs="Arial"/>
          <w:sz w:val="22"/>
        </w:rPr>
      </w:pPr>
      <w:r>
        <w:rPr>
          <w:rFonts w:cs="Arial" w:ascii="Arial" w:hAnsi="Arial"/>
          <w:b/>
          <w:bCs/>
          <w:sz w:val="22"/>
          <w:szCs w:val="20"/>
        </w:rPr>
        <w:t>Interest:</w:t>
        <w:tab/>
        <w:tab/>
      </w:r>
      <w:r>
        <w:rPr>
          <w:rFonts w:cs="Arial" w:ascii="Arial" w:hAnsi="Arial"/>
          <w:sz w:val="22"/>
          <w:szCs w:val="20"/>
        </w:rPr>
        <w:t xml:space="preserve">Christina Cheddar covers Enron and is vastly familiar with the company’s overall business.  She is very interested in how the Enron Credit site fits into the overall Enron picture. </w:t>
      </w:r>
    </w:p>
    <w:p>
      <w:pPr>
        <w:pStyle w:val="Normal"/>
        <w:tabs>
          <w:tab w:val="clear" w:pos="720"/>
          <w:tab w:val="left" w:pos="2160" w:leader="none"/>
        </w:tabs>
        <w:rPr>
          <w:rFonts w:ascii="Arial" w:hAnsi="Arial" w:cs="Arial"/>
          <w:sz w:val="22"/>
        </w:rPr>
      </w:pPr>
      <w:r>
        <w:rPr>
          <w:rFonts w:cs="Arial" w:ascii="Arial" w:hAnsi="Arial"/>
          <w:sz w:val="22"/>
        </w:rPr>
      </w:r>
    </w:p>
    <w:p>
      <w:pPr>
        <w:pStyle w:val="Normal"/>
        <w:tabs>
          <w:tab w:val="clear" w:pos="720"/>
          <w:tab w:val="left" w:pos="2160" w:leader="none"/>
        </w:tabs>
        <w:ind w:hanging="2880" w:start="2880" w:end="0"/>
        <w:rPr/>
      </w:pPr>
      <w:r>
        <w:rPr>
          <w:rFonts w:cs="Arial" w:ascii="Arial" w:hAnsi="Arial"/>
          <w:b/>
          <w:bCs/>
          <w:sz w:val="22"/>
        </w:rPr>
        <w:t>Reporter Bio:</w:t>
        <w:tab/>
        <w:tab/>
      </w:r>
      <w:r>
        <w:rPr>
          <w:rFonts w:cs="Arial" w:ascii="Arial" w:hAnsi="Arial"/>
          <w:sz w:val="22"/>
        </w:rPr>
        <w:t xml:space="preserve">Christina Cheddar writes for both Dow Jones and the Wall Street Journal. </w:t>
      </w:r>
    </w:p>
    <w:p>
      <w:pPr>
        <w:pStyle w:val="Normal"/>
        <w:tabs>
          <w:tab w:val="clear" w:pos="720"/>
          <w:tab w:val="left" w:pos="3495" w:leader="none"/>
        </w:tabs>
        <w:rPr>
          <w:rFonts w:ascii="Arial" w:hAnsi="Arial" w:cs="Arial"/>
          <w:sz w:val="22"/>
        </w:rPr>
      </w:pPr>
      <w:r>
        <w:rPr>
          <w:rFonts w:cs="Arial" w:ascii="Arial" w:hAnsi="Arial"/>
          <w:sz w:val="22"/>
        </w:rPr>
        <w:tab/>
      </w:r>
    </w:p>
    <w:p>
      <w:pPr>
        <w:pStyle w:val="BodyTextIndent3"/>
        <w:autoSpaceDE w:val="false"/>
        <w:ind w:hanging="2880" w:end="0"/>
        <w:rPr>
          <w:bCs/>
        </w:rPr>
      </w:pPr>
      <w:r>
        <w:rPr>
          <w:b/>
        </w:rPr>
        <w:t>Publication Background:</w:t>
      </w:r>
      <w:r>
        <w:rPr>
          <w:bCs/>
        </w:rPr>
        <w:tab/>
        <w:t>Dow Jones News Service c</w:t>
      </w:r>
      <w:r>
        <w:rPr>
          <w:color w:val="000000"/>
          <w:szCs w:val="16"/>
        </w:rPr>
        <w:t>overs breaking news on publicly traded companies and financial markets. Founded in 1882, Dow Jones News Service is the leading electronic provider of comprehensive business and stock market news to the securities industry.</w:t>
      </w:r>
    </w:p>
    <w:p>
      <w:pPr>
        <w:pStyle w:val="BodyTextIndent3"/>
        <w:autoSpaceDE w:val="false"/>
        <w:ind w:start="0" w:end="0"/>
        <w:rPr>
          <w:bCs/>
        </w:rPr>
      </w:pPr>
      <w:r>
        <w:rPr>
          <w:bCs/>
        </w:rPr>
      </w:r>
    </w:p>
    <w:p>
      <w:pPr>
        <w:pStyle w:val="BodyTextIndent3"/>
        <w:autoSpaceDE w:val="false"/>
        <w:ind w:start="0" w:end="0"/>
        <w:rPr>
          <w:bCs/>
        </w:rPr>
      </w:pPr>
      <w:r>
        <w:rPr>
          <w:bCs/>
        </w:rPr>
      </w:r>
      <w:r>
        <w:br w:type="page"/>
      </w:r>
    </w:p>
    <w:p>
      <w:pPr>
        <w:pStyle w:val="Normal"/>
        <w:rPr>
          <w:rFonts w:ascii="Arial" w:hAnsi="Arial" w:cs="Arial"/>
          <w:b/>
          <w:sz w:val="22"/>
          <w:u w:val="single"/>
        </w:rPr>
      </w:pPr>
      <w:r>
        <w:rPr>
          <w:rFonts w:cs="Arial" w:ascii="Arial" w:hAnsi="Arial"/>
          <w:b/>
          <w:sz w:val="22"/>
          <w:u w:val="single"/>
        </w:rPr>
        <w:t>Recent Articles by Christina Cheddar:</w:t>
      </w:r>
    </w:p>
    <w:p>
      <w:pPr>
        <w:pStyle w:val="Normal"/>
        <w:rPr>
          <w:rFonts w:ascii="Arial" w:hAnsi="Arial" w:cs="Arial"/>
          <w:b/>
          <w:sz w:val="22"/>
          <w:u w:val="single"/>
        </w:rPr>
      </w:pPr>
      <w:r>
        <w:rPr>
          <w:rFonts w:cs="Arial" w:ascii="Arial" w:hAnsi="Arial"/>
          <w:b/>
          <w:sz w:val="22"/>
          <w:u w:val="single"/>
        </w:rPr>
      </w:r>
    </w:p>
    <w:p>
      <w:pPr>
        <w:pStyle w:val="Heading2"/>
        <w:ind w:hanging="0" w:start="0"/>
        <w:rPr>
          <w:rFonts w:ascii="Times New Roman" w:hAnsi="Times New Roman" w:cs="Times New Roman"/>
          <w:sz w:val="24"/>
        </w:rPr>
      </w:pPr>
      <w:r>
        <w:rPr>
          <w:rFonts w:cs="Times New Roman" w:ascii="Times New Roman" w:hAnsi="Times New Roman"/>
          <w:sz w:val="24"/>
        </w:rPr>
        <w:t>Enron Corp. CEO: Core Businesses Are In 'Great Shape'</w:t>
      </w:r>
    </w:p>
    <w:p>
      <w:pPr>
        <w:pStyle w:val="HTMLPreformatted"/>
        <w:rPr>
          <w:rFonts w:ascii="Times New Roman" w:hAnsi="Times New Roman" w:cs="Times New Roman"/>
          <w:sz w:val="24"/>
        </w:rPr>
      </w:pPr>
      <w:r>
        <w:rPr>
          <w:rFonts w:cs="Times New Roman" w:ascii="Times New Roman" w:hAnsi="Times New Roman"/>
          <w:sz w:val="24"/>
        </w:rPr>
        <w:t xml:space="preserve">By </w:t>
      </w:r>
      <w:r>
        <w:rPr>
          <w:rFonts w:cs="Times New Roman" w:ascii="Times New Roman" w:hAnsi="Times New Roman"/>
          <w:b/>
          <w:bCs/>
          <w:color w:val="660000"/>
          <w:sz w:val="24"/>
        </w:rPr>
        <w:t>Christina</w:t>
      </w:r>
      <w:r>
        <w:rPr>
          <w:rFonts w:cs="Times New Roman" w:ascii="Times New Roman" w:hAnsi="Times New Roman"/>
          <w:sz w:val="24"/>
        </w:rPr>
        <w:t xml:space="preserve"> </w:t>
      </w:r>
      <w:r>
        <w:rPr>
          <w:rFonts w:cs="Times New Roman" w:ascii="Times New Roman" w:hAnsi="Times New Roman"/>
          <w:b/>
          <w:bCs/>
          <w:color w:val="660000"/>
          <w:sz w:val="24"/>
        </w:rPr>
        <w:t>Cheddar</w:t>
      </w:r>
    </w:p>
    <w:p>
      <w:pPr>
        <w:pStyle w:val="NormalWeb"/>
        <w:spacing w:before="0" w:after="0"/>
        <w:rPr>
          <w:rFonts w:ascii="Times New Roman" w:hAnsi="Times New Roman" w:cs="Times New Roman"/>
        </w:rPr>
      </w:pPr>
      <w:r>
        <w:rPr>
          <w:rFonts w:cs="Times New Roman" w:ascii="Times New Roman" w:hAnsi="Times New Roman"/>
        </w:rPr>
        <w:t>NEW YORK -- After several days of decline, Enron Corp. (ENE) shares were regaining ground Friday as Chief Executive Jeffrey Skilling addressed the market's concerns about the company.</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During a conference call, Skilling told investors that the Houston company's core businesses are in "great shape."</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The executive also reiterated the company's 2001 earnings target of $1.70 to $1.75 a diluted share.</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The company's outlook compares with a consensus estimate of $1.74 a share published by Thomson Financial/First Call.</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Enron shares recently traded hands at $58.60, up $3.58, or 6.3%, on volume of 5.3 million compared with average turnover of 4 million.</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On Thursday, Enron shares set a 52-week low of $51.51.</w:t>
      </w:r>
    </w:p>
    <w:p>
      <w:pPr>
        <w:pStyle w:val="NormalWeb"/>
        <w:spacing w:before="0" w:after="0"/>
        <w:rPr>
          <w:rFonts w:ascii="Times New Roman" w:hAnsi="Times New Roman" w:cs="Times New Roman"/>
        </w:rPr>
      </w:pPr>
      <w:r>
        <w:rPr>
          <w:rFonts w:cs="Times New Roman" w:ascii="Times New Roman" w:hAnsi="Times New Roman"/>
        </w:rPr>
        <w:t>During a conference call, Enron's Skilling addressed four areas that are creating "noise" in the market.</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First, he confirmed it's possible the sale of Portland General Electric to Sierra Pacific Resources (SRP) may not be completed.</w:t>
      </w:r>
    </w:p>
    <w:p>
      <w:pPr>
        <w:pStyle w:val="NormalWeb"/>
        <w:spacing w:before="0" w:after="0"/>
        <w:rPr>
          <w:rFonts w:ascii="Times New Roman" w:hAnsi="Times New Roman" w:cs="Times New Roman"/>
        </w:rPr>
      </w:pPr>
      <w:r>
        <w:rPr>
          <w:rFonts w:cs="Times New Roman" w:ascii="Times New Roman" w:hAnsi="Times New Roman"/>
        </w:rPr>
        <w:t>According to Skilling, there is only a 5% chance of closing the $3.1 billion deal. He does not expect the deal's collapse to hurt Enron. In fact, he said, "it will be somewhat positive."</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A combination of issues has complicated Sierra Pacific's purchase of Portland General. For example, in Sierra Pacific's home state of Nevada, regulators are reconsidering a law that required a utility to divest its power generation, throwing into question billions of dollars in power plant sales.</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Sierra Pacific was hoping to use the proceeds from the divestitures to offset the debt from the Portland General purchase.</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Without the power plant proceeds, Sierra is unable to meet federal balance sheet requirements, and must find another way to finance the Portland deal.</w:t>
      </w:r>
    </w:p>
    <w:p>
      <w:pPr>
        <w:pStyle w:val="NormalWeb"/>
        <w:spacing w:before="0" w:after="0"/>
        <w:rPr>
          <w:rFonts w:ascii="Times New Roman" w:hAnsi="Times New Roman" w:cs="Times New Roman"/>
        </w:rPr>
      </w:pPr>
      <w:r>
        <w:rPr>
          <w:rFonts w:cs="Times New Roman" w:ascii="Times New Roman" w:hAnsi="Times New Roman"/>
        </w:rPr>
        <w:t>Enron said there are other parties interested in buying Portland General. The sale, however, is not strategically necessary.</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Skilling said the company's exposure to unpaid energy bills in California was yet another one of the market's recent concerns about the company.</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The executive said Enron has taken "adequate" reserves for unpaid power bills in the state, and its financial exposure fell in the first quarter from the fourth quarter.</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Another Enron official said the Bush administration will soon take a more active role in California's energy problems.</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In regard to speculation about the company's balance sheet, Enron's Skilling said the company has no need to issue additional equity at this time to fulfill credit obligations.</w:t>
      </w:r>
    </w:p>
    <w:p>
      <w:pPr>
        <w:pStyle w:val="NormalWeb"/>
        <w:spacing w:before="0" w:after="0"/>
        <w:rPr>
          <w:rFonts w:ascii="Times New Roman" w:hAnsi="Times New Roman" w:cs="Times New Roman"/>
        </w:rPr>
      </w:pPr>
      <w:r>
        <w:rPr>
          <w:rFonts w:cs="Times New Roman" w:ascii="Times New Roman" w:hAnsi="Times New Roman"/>
        </w:rPr>
        <w:t>The executive kept open the possibility that acquisitions might lead to the creation of new equity, but no such deals are now planned.</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Turning to Enron Broadband Services, Skilling expects the company will have lower capital spending needs because Enron has been able to secure third-party broadband contracts for the capacity it needs, eliminating some of the need to build its own network.</w:t>
      </w:r>
    </w:p>
    <w:p>
      <w:pPr>
        <w:pStyle w:val="NormalWeb"/>
        <w:spacing w:before="0" w:after="0"/>
        <w:rPr>
          <w:rFonts w:ascii="Times New Roman" w:hAnsi="Times New Roman" w:cs="Times New Roman"/>
        </w:rPr>
      </w:pPr>
      <w:r>
        <w:rPr>
          <w:rFonts w:cs="Times New Roman" w:ascii="Times New Roman" w:hAnsi="Times New Roman"/>
        </w:rPr>
        <w:t>This development also has resulted in the redeployment of employees at the broadband unit. Skilling said the redeployment was "not unusual." Enron typically shuffles employees to faster-growing businesses as needed, he said.</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He reiterated that the broadband business is doing well.</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False rumors of layoffs at the division were partially to blame for a drop in Enron's stock price Wednesday.</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The rumors reignited concerns about the broadband unit that began after Blockbuster Inc. (BBI) and Enron decided to terminate a video-on-demand partnership.</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"I'm personally very comfortable with where we stand," Skilling said.</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Enron's Skilling said the company's position in India is likely to be the "noisest" of the market's concerns going forward.</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During the conference call, Skilling likened the situation facing its Dabhol power project to the California crisis.</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"Change the name, and the situation is almost dead-on," he said.</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In recent months, the Maharashtra State Electricity Board, Dabhol's primary customer, has had trouble paying its bills, primarily due to the declining value of the rupee. The state also claims Enron is charging prices that are too high.</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"We are going to have a lot of noise about India," Skilling said. He expects issues about unpaid power bills to resurface in the media each time a power bill comes due.</w:t>
      </w:r>
    </w:p>
    <w:p>
      <w:pPr>
        <w:pStyle w:val="NormalWeb"/>
        <w:spacing w:before="0" w:after="0"/>
        <w:rPr>
          <w:rFonts w:ascii="Times New Roman" w:hAnsi="Times New Roman" w:cs="Times New Roman"/>
        </w:rPr>
      </w:pPr>
      <w:r>
        <w:rPr>
          <w:rFonts w:cs="Times New Roman" w:ascii="Times New Roman" w:hAnsi="Times New Roman"/>
        </w:rPr>
        <w:t>Still, Enron has "strong contracts, and strong guarantees," he said.</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The Dabhol power project is India's largest foreign investment.</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Enron's Skilling didn't give any specific first-quarter earnings guidance. However, he discussed performance at the company's operating segments in general terms.</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Skilling said gas and power trading volumes were up significantly at its wholesale energy operations, and should help create an "outstanding" quarter for the business.</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In addition, concern about volatile energy prices is helping drive demand for new contracts at Enron's risk management business.</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In the first quarter of 2000, Enron earned 40 cents a share, excluding items.</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According to Thomson Financial/First Call, analysts expect the company to earn 44 cents a share in the current quarter.</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Skilling also provided an update on non-core overseas assets that the company wants to divest.</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"I'm anxious to monetize assets where they are not earning sufficient rates of return," Skilling said. However, the company has yet to receive offers for the businesses that are "economical."</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He said the sales aren't necessary.</w:t>
      </w:r>
    </w:p>
    <w:p>
      <w:pPr>
        <w:pStyle w:val="Heading2"/>
        <w:ind w:hanging="0" w:start="0"/>
        <w:rPr>
          <w:rFonts w:ascii="Times New Roman" w:hAnsi="Times New Roman" w:cs="Times New Roman"/>
          <w:sz w:val="24"/>
        </w:rPr>
      </w:pPr>
      <w:r>
        <w:rPr>
          <w:rFonts w:cs="Times New Roman" w:ascii="Times New Roman" w:hAnsi="Times New Roman"/>
          <w:sz w:val="24"/>
        </w:rPr>
      </w:r>
    </w:p>
    <w:p>
      <w:pPr>
        <w:pStyle w:val="Heading2"/>
        <w:ind w:hanging="0" w:start="0"/>
        <w:rPr>
          <w:rFonts w:ascii="Times New Roman" w:hAnsi="Times New Roman" w:cs="Times New Roman"/>
          <w:sz w:val="24"/>
        </w:rPr>
      </w:pPr>
      <w:r>
        <w:rPr>
          <w:rFonts w:cs="Times New Roman" w:ascii="Times New Roman" w:hAnsi="Times New Roman"/>
          <w:sz w:val="24"/>
        </w:rPr>
        <w:t>Oil Industry Still Hanging Out The 'Help Wanted' Sign</w:t>
      </w:r>
    </w:p>
    <w:p>
      <w:pPr>
        <w:pStyle w:val="NormalWeb"/>
        <w:spacing w:before="0" w:after="0"/>
        <w:rPr>
          <w:rFonts w:ascii="Times New Roman" w:hAnsi="Times New Roman" w:cs="Times New Roman"/>
        </w:rPr>
      </w:pPr>
      <w:r>
        <w:rPr>
          <w:rFonts w:cs="Times New Roman" w:ascii="Times New Roman" w:hAnsi="Times New Roman"/>
          <w:b/>
          <w:bCs/>
        </w:rPr>
        <w:t xml:space="preserve">By </w:t>
      </w:r>
      <w:r>
        <w:rPr>
          <w:rFonts w:cs="Times New Roman" w:ascii="Times New Roman" w:hAnsi="Times New Roman"/>
          <w:b/>
          <w:bCs/>
          <w:color w:val="660000"/>
        </w:rPr>
        <w:t>C</w:t>
      </w:r>
      <w:r>
        <w:rPr>
          <w:rFonts w:cs="Times New Roman" w:ascii="Times New Roman" w:hAnsi="Times New Roman"/>
          <w:b/>
          <w:bCs/>
          <w:color w:val="660000"/>
          <w:szCs w:val="20"/>
        </w:rPr>
        <w:t>HRISTINA</w:t>
      </w:r>
      <w:r>
        <w:rPr>
          <w:rFonts w:cs="Times New Roman" w:ascii="Times New Roman" w:hAnsi="Times New Roman"/>
          <w:b/>
          <w:bCs/>
        </w:rPr>
        <w:t xml:space="preserve"> </w:t>
      </w:r>
      <w:r>
        <w:rPr>
          <w:rFonts w:cs="Times New Roman" w:ascii="Times New Roman" w:hAnsi="Times New Roman"/>
          <w:b/>
          <w:bCs/>
          <w:color w:val="660000"/>
        </w:rPr>
        <w:t>C</w:t>
      </w:r>
      <w:r>
        <w:rPr>
          <w:rFonts w:cs="Times New Roman" w:ascii="Times New Roman" w:hAnsi="Times New Roman"/>
          <w:b/>
          <w:bCs/>
          <w:color w:val="660000"/>
          <w:szCs w:val="20"/>
        </w:rPr>
        <w:t>HEDDAR</w:t>
      </w:r>
    </w:p>
    <w:p>
      <w:pPr>
        <w:pStyle w:val="NormalWeb"/>
        <w:spacing w:before="0" w:after="0"/>
        <w:rPr>
          <w:rFonts w:ascii="Times New Roman" w:hAnsi="Times New Roman" w:cs="Times New Roman"/>
        </w:rPr>
      </w:pPr>
      <w:r>
        <w:rPr>
          <w:rFonts w:cs="Times New Roman" w:ascii="Times New Roman" w:hAnsi="Times New Roman"/>
        </w:rPr>
        <w:t>NEW ORLEANS -- With Walt Disney Co. (DIS), Nokia Corp. (NOK) and L.M. Ericsson Telephone Co. (ERICY) joining the growing list of companies cutting jobs, someone might want to tell those who've been pink-slipped to give the energy industry a look.</w:t>
      </w:r>
    </w:p>
    <w:p>
      <w:pPr>
        <w:pStyle w:val="NormalWeb"/>
        <w:spacing w:before="0" w:after="0"/>
        <w:rPr>
          <w:rFonts w:ascii="Times New Roman" w:hAnsi="Times New Roman" w:cs="Times New Roman"/>
        </w:rPr>
      </w:pPr>
      <w:r>
        <w:rPr>
          <w:rFonts w:cs="Times New Roman" w:ascii="Times New Roman" w:hAnsi="Times New Roman"/>
        </w:rPr>
        <w:t>Speakers at the Howard Weil energy conference here this week have highlighted the short supply of skilled workers in the industry.</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"People are in tight supply," said Newfield Exploration Co. (NFX) Chief Executive David Trice. He cited his company's ability to hire and retain top talent as one reason to invest in his company.</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The wild ups and downs of the oil and gas industry translate into periods of staff expansions and reductions. The industry deals with a worker shortage after each economic cycle, as burned-out employees pack their bags and head for professions thought to be more stable.</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Anadarko Petroleum Corp. (APC) Chief Executive Robert Allison counts his company as among the more fortunate. During previous industry downturns, the Houston oil and gas exploration company never instituted layoffs. Allison credits this decision for his company's ability to retain quality engineers and geologists.</w:t>
      </w:r>
    </w:p>
    <w:p>
      <w:pPr>
        <w:pStyle w:val="NormalWeb"/>
        <w:spacing w:before="0" w:after="0"/>
        <w:rPr>
          <w:rFonts w:ascii="Times New Roman" w:hAnsi="Times New Roman" w:cs="Times New Roman"/>
        </w:rPr>
      </w:pPr>
      <w:r>
        <w:rPr>
          <w:rFonts w:cs="Times New Roman" w:ascii="Times New Roman" w:hAnsi="Times New Roman"/>
        </w:rPr>
        <w:t>Cost-saving workforce reductions were not the motivation behind Anadarko's recent acquisition of Berkeley Petroleum or last year's purchase of Union Pacific Resources. In fact, Anadarko's staff has grown to 3,500 from 1,600, the company said.</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Still, Allison is aware of the industry's need for new engineers and geologists. Even with the strong outlook for oil and gas industry, college enrollments for the programs that produce workers for the petroleum industry are declining, Allison said.</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Other company executives stressed that even with the high-quality technology the industry has at its disposal, the data's use is limited without talented people to interpret it.</w:t>
      </w:r>
    </w:p>
    <w:p>
      <w:pPr>
        <w:pStyle w:val="NormalWeb"/>
        <w:spacing w:before="0" w:after="0"/>
        <w:rPr>
          <w:rFonts w:ascii="Times New Roman" w:hAnsi="Times New Roman" w:cs="Times New Roman"/>
        </w:rPr>
      </w:pPr>
      <w:r>
        <w:rPr>
          <w:rFonts w:cs="Times New Roman" w:ascii="Times New Roman" w:hAnsi="Times New Roman"/>
        </w:rPr>
        <w:t>In the oilfield services, observers feel the slower than expected ramp-up in some markets, particularly international ones, are related to a lack of personnel.</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Robert Goodof, a portfolio manager at Loomis Sayles &amp; Co., said Baker Hughes Inc. (BHI), a Houston oil-services company, was having trouble hiring information technology workers in the third quarter. Since then, the company has been able to attract workers. Goodof speculated that IT workers may be coming from other industries to fill positions in the oil industry.</w:t>
      </w:r>
    </w:p>
    <w:p>
      <w:pPr>
        <w:pStyle w:val="Normal"/>
        <w:rPr>
          <w:rFonts w:ascii="Times New Roman" w:hAnsi="Times New Roman" w:cs="Times New Roman"/>
        </w:rPr>
      </w:pPr>
      <w:r>
        <w:rPr>
          <w:rFonts w:cs="Times New Roman"/>
        </w:rPr>
      </w:r>
    </w:p>
    <w:p>
      <w:pPr>
        <w:pStyle w:val="Heading2"/>
        <w:ind w:hanging="0" w:start="0"/>
        <w:rPr>
          <w:rFonts w:ascii="Times New Roman" w:hAnsi="Times New Roman" w:cs="Times New Roman"/>
          <w:sz w:val="24"/>
        </w:rPr>
      </w:pPr>
      <w:r>
        <w:rPr>
          <w:rFonts w:cs="Times New Roman" w:ascii="Times New Roman" w:hAnsi="Times New Roman"/>
          <w:sz w:val="24"/>
        </w:rPr>
        <w:t>Enron Shares Down 8% On Rumors Of Broadband Layoffs</w:t>
      </w:r>
    </w:p>
    <w:p>
      <w:pPr>
        <w:pStyle w:val="HTMLPreformatted"/>
        <w:rPr>
          <w:rFonts w:ascii="Times New Roman" w:hAnsi="Times New Roman" w:cs="Times New Roman"/>
          <w:sz w:val="24"/>
        </w:rPr>
      </w:pPr>
      <w:r>
        <w:rPr>
          <w:rFonts w:cs="Times New Roman" w:ascii="Times New Roman" w:hAnsi="Times New Roman"/>
          <w:sz w:val="24"/>
        </w:rPr>
        <w:t xml:space="preserve">By </w:t>
      </w:r>
      <w:r>
        <w:rPr>
          <w:rFonts w:cs="Times New Roman" w:ascii="Times New Roman" w:hAnsi="Times New Roman"/>
          <w:b/>
          <w:bCs/>
          <w:color w:val="660000"/>
          <w:sz w:val="24"/>
        </w:rPr>
        <w:t>Christina</w:t>
      </w:r>
      <w:r>
        <w:rPr>
          <w:rFonts w:cs="Times New Roman" w:ascii="Times New Roman" w:hAnsi="Times New Roman"/>
          <w:sz w:val="24"/>
        </w:rPr>
        <w:t xml:space="preserve"> </w:t>
      </w:r>
      <w:r>
        <w:rPr>
          <w:rFonts w:cs="Times New Roman" w:ascii="Times New Roman" w:hAnsi="Times New Roman"/>
          <w:b/>
          <w:bCs/>
          <w:color w:val="660000"/>
          <w:sz w:val="24"/>
        </w:rPr>
        <w:t>Cheddar</w:t>
      </w:r>
    </w:p>
    <w:p>
      <w:pPr>
        <w:pStyle w:val="NormalWeb"/>
        <w:spacing w:before="0" w:after="0"/>
        <w:rPr>
          <w:rFonts w:ascii="Times New Roman" w:hAnsi="Times New Roman" w:cs="Times New Roman"/>
        </w:rPr>
      </w:pPr>
      <w:r>
        <w:rPr>
          <w:rFonts w:cs="Times New Roman" w:ascii="Times New Roman" w:hAnsi="Times New Roman"/>
        </w:rPr>
        <w:t>NEW YORK -- Enron Corp. (ENE) shares hit a 52-week low Wednesday after a rumor began circulating that the Houston energy company was planning layoffs at its broadband unit.</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J.P. Morgan Chase &amp; Co. analyst Anatol Feygin said there is talk in the marketplace of a 10% staff reduction in Enron's broadband operations.</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However, Enron spokesman Mark Palmer said there are no layoffs planned at the company's broadband unit. However, employees may be "redeployed" to other faster-growing areas of the company.</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Palmer said Enron typically shifts employees around as needed.</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"The broadband unit is still growing and is still on track to meet or exceed all of its targets," Palmer said. He also said Enron is on track to meet its 2001 earnings goal of between $1.70 to $1.75 a share.</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According to Feygin, the rumor of layoffs rekindled concerns about the broadband unit that were sparked when Enron and Blockbuster Inc. (BBI) terminated a video-on-demand partnership.</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Enron shares closed Wednesday at $55.89, down $5.06, or 8.3%, on volume of 9.8 million shares. The average daily volume is 3.9 million shares.</w:t>
      </w:r>
    </w:p>
    <w:p>
      <w:pPr>
        <w:pStyle w:val="NormalWeb"/>
        <w:spacing w:before="0" w:after="0"/>
        <w:rPr>
          <w:rFonts w:ascii="Times New Roman" w:hAnsi="Times New Roman" w:cs="Times New Roman"/>
        </w:rPr>
      </w:pPr>
      <w:r>
        <w:rPr>
          <w:rFonts w:cs="Times New Roman" w:ascii="Times New Roman" w:hAnsi="Times New Roman"/>
        </w:rPr>
        <w:t>Intraday, Enron shares traded as low as $55.00, sharply below the previous floor of $59.99 set March 14.</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Palmer, citing company policy, wouldn't comment on Enron's stock price.</w:t>
      </w:r>
    </w:p>
    <w:p>
      <w:pPr>
        <w:pStyle w:val="NormalWeb"/>
        <w:spacing w:before="0" w:after="0"/>
        <w:rPr>
          <w:rFonts w:ascii="Times New Roman" w:hAnsi="Times New Roman" w:cs="Times New Roman"/>
        </w:rPr>
      </w:pPr>
      <w:r>
        <w:rPr>
          <w:rFonts w:cs="Times New Roman" w:ascii="Times New Roman" w:hAnsi="Times New Roman"/>
        </w:rPr>
        <w:t>Enron's shares, which traded as high as $90.75 in the past year, have been under pressure for weeks.</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In addition to concerns about the company's broadband strategy, there has been a flood of negative news about the company recently.</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The news has ranged from reports of insider selling to speculation that Enron will have to renegotiate its sale of Portland General Electric Co. due to changing conditions at Sierra Pacific Resources (SRP).</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Investors also have been confused by reports coming out of India, where Enron operates the Dabhol power project, India's largest foreign investment, analysts said.</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In recent months, the Maharashtra State Electricity Board, Dabhol's primary customer, has had trouble paying its bills, and now claims Enron is charging prices that are too high.</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Analysts expect India will ultimately pay the bills. Otherwise it runs the risk of losing credibility with foreign investors.</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Coupled with these reports is the uncertainty created by the California power crisis.</w:t>
      </w:r>
    </w:p>
    <w:p>
      <w:pPr>
        <w:pStyle w:val="NormalWeb"/>
        <w:spacing w:before="0" w:after="0"/>
        <w:rPr>
          <w:rFonts w:ascii="Times New Roman" w:hAnsi="Times New Roman" w:cs="Times New Roman"/>
        </w:rPr>
      </w:pPr>
      <w:r>
        <w:rPr>
          <w:rFonts w:cs="Times New Roman" w:ascii="Times New Roman" w:hAnsi="Times New Roman"/>
        </w:rPr>
        <w:t>J.P. Morgan's Feygin continues to stand behind the stock. He has a 12-month price target of $120, which is based on a $70 valuation of Enron's energy business, a $15 valuation for its Net Works operations, and a $35 valuation for its broadband unit.</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"On a relative basis, adjusting for the M&amp;A activity in the space, Enron has traded at a 51% premium to the group since 1998, and 74% premium since the beginning of 1999," Feygin wrote in research note. "Today, it is trading at a mere 20% premium."</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Still, it is difficult to set a valuation for Enron, the world's largest energy trading company, based on its peers, said Donato Eassey, an analyst at Merrill Lynch. "It's still in a league of its own," he said.</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Eassey believes the recent distaste for stocks with high price-to-earnings ratios has hurt the market's perception of Enron.</w:t>
      </w:r>
    </w:p>
    <w:p>
      <w:pPr>
        <w:pStyle w:val="NormalWeb"/>
        <w:spacing w:before="0" w:after="0"/>
        <w:rPr>
          <w:rFonts w:ascii="Times New Roman" w:hAnsi="Times New Roman" w:cs="Times New Roman"/>
        </w:rPr>
      </w:pPr>
      <w:r>
        <w:rPr>
          <w:rFonts w:cs="Times New Roman" w:ascii="Times New Roman" w:hAnsi="Times New Roman"/>
        </w:rPr>
      </w:r>
    </w:p>
    <w:p>
      <w:pPr>
        <w:pStyle w:val="NormalWeb"/>
        <w:spacing w:before="0" w:after="0"/>
        <w:rPr>
          <w:rFonts w:ascii="Times New Roman" w:hAnsi="Times New Roman" w:cs="Times New Roman"/>
        </w:rPr>
      </w:pPr>
      <w:r>
        <w:rPr>
          <w:rFonts w:cs="Times New Roman" w:ascii="Times New Roman" w:hAnsi="Times New Roman"/>
        </w:rPr>
        <w:t>Despite the negative news, Eassey believes Enron's fundamentals remain intact. "The country is short supply and long demand across the nation's energy spectrum, and from a telecom standpoint the country is long supply and short demand. Both of these situations are beneficial to Enron," Eassey said.</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r>
        <w:br w:type="page"/>
      </w:r>
    </w:p>
    <w:p>
      <w:pPr>
        <w:pStyle w:val="Normal"/>
        <w:rPr>
          <w:rFonts w:ascii="Arial" w:hAnsi="Arial" w:cs="Arial"/>
          <w:b/>
          <w:sz w:val="28"/>
          <w:u w:val="single"/>
        </w:rPr>
      </w:pPr>
      <w:r>
        <w:rPr>
          <w:rFonts w:cs="Arial" w:ascii="Arial" w:hAnsi="Arial"/>
          <w:b/>
          <w:sz w:val="28"/>
          <w:u w:val="single"/>
        </w:rPr>
        <w:t>10:30 a.m. – 11:30 a.m.</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Publication:</w:t>
      </w:r>
      <w:r>
        <w:rPr>
          <w:rFonts w:cs="Arial" w:ascii="Arial" w:hAnsi="Arial"/>
          <w:bCs/>
          <w:sz w:val="22"/>
        </w:rPr>
        <w:tab/>
        <w:tab/>
        <w:tab/>
        <w:t>Fortune</w:t>
      </w:r>
    </w:p>
    <w:p>
      <w:pPr>
        <w:pStyle w:val="Normal"/>
        <w:rPr>
          <w:rFonts w:ascii="Arial" w:hAnsi="Arial" w:cs="Arial"/>
          <w:b/>
          <w:bCs/>
          <w:sz w:val="22"/>
        </w:rPr>
      </w:pPr>
      <w:r>
        <w:rPr>
          <w:rFonts w:cs="Arial" w:ascii="Arial" w:hAnsi="Arial"/>
          <w:b/>
          <w:bCs/>
          <w:sz w:val="22"/>
        </w:rPr>
      </w:r>
    </w:p>
    <w:p>
      <w:pPr>
        <w:pStyle w:val="Normal"/>
        <w:rPr/>
      </w:pPr>
      <w:r>
        <w:rPr>
          <w:rFonts w:cs="Arial" w:ascii="Arial" w:hAnsi="Arial"/>
          <w:b/>
          <w:sz w:val="22"/>
        </w:rPr>
        <w:t>Reporter:</w:t>
        <w:tab/>
        <w:tab/>
        <w:tab/>
      </w:r>
      <w:r>
        <w:rPr>
          <w:rFonts w:cs="Arial" w:ascii="Arial" w:hAnsi="Arial"/>
          <w:sz w:val="22"/>
        </w:rPr>
        <w:t>Lee Clifford</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Title:</w:t>
        <w:tab/>
        <w:tab/>
        <w:tab/>
        <w:tab/>
      </w:r>
      <w:r>
        <w:rPr>
          <w:rFonts w:cs="Arial" w:ascii="Arial" w:hAnsi="Arial"/>
          <w:bCs/>
          <w:sz w:val="22"/>
        </w:rPr>
        <w:t>Reporter</w:t>
      </w:r>
    </w:p>
    <w:p>
      <w:pPr>
        <w:pStyle w:val="Normal"/>
        <w:rPr>
          <w:rFonts w:ascii="Arial" w:hAnsi="Arial" w:cs="Arial"/>
          <w:b/>
          <w:bCs/>
          <w:sz w:val="22"/>
        </w:rPr>
      </w:pPr>
      <w:r>
        <w:rPr>
          <w:rFonts w:cs="Arial" w:ascii="Arial" w:hAnsi="Arial"/>
          <w:b/>
          <w:bCs/>
          <w:sz w:val="22"/>
        </w:rPr>
      </w:r>
    </w:p>
    <w:p>
      <w:pPr>
        <w:pStyle w:val="Normal"/>
        <w:ind w:hanging="2880" w:start="2880" w:end="0"/>
        <w:rPr>
          <w:rFonts w:ascii="Arial" w:hAnsi="Arial" w:cs="Arial"/>
          <w:sz w:val="22"/>
          <w:szCs w:val="20"/>
        </w:rPr>
      </w:pPr>
      <w:r>
        <w:rPr>
          <w:rFonts w:cs="Arial" w:ascii="Arial" w:hAnsi="Arial"/>
          <w:b/>
          <w:sz w:val="22"/>
        </w:rPr>
        <w:t>Phone:</w:t>
        <w:tab/>
      </w:r>
      <w:r>
        <w:rPr>
          <w:rFonts w:cs="Arial" w:ascii="Arial" w:hAnsi="Arial"/>
          <w:sz w:val="22"/>
        </w:rPr>
        <w:t>212-522-4923</w:t>
      </w:r>
    </w:p>
    <w:p>
      <w:pPr>
        <w:pStyle w:val="Normal"/>
        <w:tabs>
          <w:tab w:val="clear" w:pos="720"/>
          <w:tab w:val="left" w:pos="2300" w:leader="none"/>
        </w:tabs>
        <w:ind w:hanging="2880" w:start="2880" w:end="0"/>
        <w:rPr>
          <w:rFonts w:ascii="Arial" w:hAnsi="Arial" w:cs="Arial"/>
          <w:b/>
          <w:sz w:val="22"/>
        </w:rPr>
      </w:pPr>
      <w:r>
        <w:rPr>
          <w:rFonts w:cs="Arial" w:ascii="Arial" w:hAnsi="Arial"/>
          <w:b/>
          <w:sz w:val="22"/>
        </w:rPr>
        <w:tab/>
      </w:r>
    </w:p>
    <w:p>
      <w:pPr>
        <w:pStyle w:val="Normal"/>
        <w:ind w:hanging="2880" w:start="2880" w:end="0"/>
        <w:rPr/>
      </w:pPr>
      <w:r>
        <w:rPr>
          <w:rFonts w:cs="Arial" w:ascii="Arial" w:hAnsi="Arial"/>
          <w:b/>
          <w:sz w:val="22"/>
        </w:rPr>
        <w:t>E-mail:</w:t>
        <w:tab/>
      </w:r>
      <w:r>
        <w:rPr>
          <w:rFonts w:cs="Arial" w:ascii="Arial" w:hAnsi="Arial"/>
          <w:sz w:val="22"/>
        </w:rPr>
        <w:t>lee_cliffo5rd@fortunemail.com</w:t>
      </w:r>
    </w:p>
    <w:p>
      <w:pPr>
        <w:pStyle w:val="Normal"/>
        <w:ind w:hanging="2880" w:start="2880" w:end="0"/>
        <w:rPr>
          <w:rFonts w:ascii="Arial" w:hAnsi="Arial" w:cs="Arial"/>
          <w:sz w:val="22"/>
        </w:rPr>
      </w:pPr>
      <w:r>
        <w:rPr>
          <w:rFonts w:cs="Arial" w:ascii="Arial" w:hAnsi="Arial"/>
          <w:sz w:val="22"/>
        </w:rPr>
      </w:r>
    </w:p>
    <w:p>
      <w:pPr>
        <w:pStyle w:val="Normal"/>
        <w:tabs>
          <w:tab w:val="clear" w:pos="720"/>
          <w:tab w:val="left" w:pos="2160" w:leader="none"/>
        </w:tabs>
        <w:ind w:hanging="2880" w:start="2880" w:end="0"/>
        <w:rPr>
          <w:rFonts w:ascii="Arial" w:hAnsi="Arial" w:cs="Arial"/>
          <w:sz w:val="22"/>
        </w:rPr>
      </w:pPr>
      <w:r>
        <w:rPr>
          <w:rFonts w:cs="Arial" w:ascii="Arial" w:hAnsi="Arial"/>
          <w:b/>
          <w:bCs/>
          <w:sz w:val="22"/>
          <w:szCs w:val="20"/>
        </w:rPr>
        <w:t>Interest:</w:t>
        <w:tab/>
      </w:r>
      <w:r>
        <w:rPr>
          <w:rFonts w:cs="Arial" w:ascii="Arial" w:hAnsi="Arial"/>
          <w:sz w:val="22"/>
          <w:szCs w:val="20"/>
        </w:rPr>
        <w:t xml:space="preserve"> </w:t>
        <w:tab/>
        <w:t>Lee Clifford covers broad industries for investors.  He is primarily focused on the financial and technology industries.</w:t>
      </w:r>
    </w:p>
    <w:p>
      <w:pPr>
        <w:pStyle w:val="Normal"/>
        <w:tabs>
          <w:tab w:val="clear" w:pos="720"/>
          <w:tab w:val="left" w:pos="2160" w:leader="none"/>
        </w:tabs>
        <w:rPr>
          <w:rFonts w:ascii="Arial" w:hAnsi="Arial" w:cs="Arial"/>
          <w:sz w:val="22"/>
        </w:rPr>
      </w:pPr>
      <w:r>
        <w:rPr>
          <w:rFonts w:cs="Arial" w:ascii="Arial" w:hAnsi="Arial"/>
          <w:sz w:val="22"/>
        </w:rPr>
      </w:r>
    </w:p>
    <w:p>
      <w:pPr>
        <w:pStyle w:val="Normal"/>
        <w:tabs>
          <w:tab w:val="clear" w:pos="720"/>
          <w:tab w:val="left" w:pos="2160" w:leader="none"/>
        </w:tabs>
        <w:ind w:hanging="2880" w:start="2880" w:end="0"/>
        <w:rPr/>
      </w:pPr>
      <w:r>
        <w:rPr>
          <w:rFonts w:cs="Arial" w:ascii="Arial" w:hAnsi="Arial"/>
          <w:b/>
          <w:bCs/>
          <w:sz w:val="22"/>
        </w:rPr>
        <w:t>Reporter Bio:</w:t>
        <w:tab/>
        <w:tab/>
      </w:r>
      <w:r>
        <w:rPr>
          <w:rFonts w:cs="Arial" w:ascii="Arial" w:hAnsi="Arial"/>
          <w:sz w:val="22"/>
        </w:rPr>
        <w:t>Lee Clifford writes primarily for the Investor section of Fortune Magazine, a section about companies and their stocks, mutual funds, and markets.  He joined Fortune in June of 2000.  Prior to Fortune, Mr. Clifford wrote for SmartMoney Magazine.</w:t>
      </w:r>
    </w:p>
    <w:p>
      <w:pPr>
        <w:pStyle w:val="Normal"/>
        <w:tabs>
          <w:tab w:val="clear" w:pos="720"/>
          <w:tab w:val="left" w:pos="2160" w:leader="none"/>
        </w:tabs>
        <w:rPr>
          <w:rFonts w:ascii="Arial" w:hAnsi="Arial" w:cs="Arial"/>
          <w:sz w:val="22"/>
        </w:rPr>
      </w:pPr>
      <w:r>
        <w:rPr>
          <w:rFonts w:cs="Arial" w:ascii="Arial" w:hAnsi="Arial"/>
          <w:sz w:val="22"/>
        </w:rPr>
      </w:r>
    </w:p>
    <w:p>
      <w:pPr>
        <w:pStyle w:val="Normal"/>
        <w:tabs>
          <w:tab w:val="clear" w:pos="720"/>
          <w:tab w:val="left" w:pos="2160" w:leader="none"/>
        </w:tabs>
        <w:ind w:hanging="2880" w:start="2880" w:end="0"/>
        <w:rPr>
          <w:rFonts w:ascii="Arial" w:hAnsi="Arial" w:cs="Arial"/>
          <w:sz w:val="22"/>
        </w:rPr>
      </w:pPr>
      <w:r>
        <w:rPr>
          <w:rFonts w:cs="Arial" w:ascii="Arial" w:hAnsi="Arial"/>
          <w:b/>
          <w:sz w:val="22"/>
        </w:rPr>
        <w:t>Publication Background:</w:t>
      </w:r>
      <w:r>
        <w:rPr>
          <w:rFonts w:cs="Arial" w:ascii="Arial" w:hAnsi="Arial"/>
          <w:bCs/>
          <w:sz w:val="22"/>
        </w:rPr>
        <w:tab/>
      </w:r>
      <w:r>
        <w:rPr>
          <w:rFonts w:cs="Arial" w:ascii="Arial" w:hAnsi="Arial"/>
          <w:sz w:val="22"/>
        </w:rPr>
        <w:t>Fortune Magazine (Bi-weekly; Circ: 833,791) is w</w:t>
      </w:r>
      <w:r>
        <w:rPr>
          <w:rFonts w:cs="Arial" w:ascii="Arial" w:hAnsi="Arial"/>
          <w:sz w:val="22"/>
          <w:szCs w:val="16"/>
        </w:rPr>
        <w:t>ritten for members of the upper-level business world and those striving to become part of it. The editorial content of the magazine attempts to present guidelines for becoming better at business management and personal management. The regular issue features include reports on investment trends, updates on the management behind the trends and analysis of the effects of current events of the business world.</w:t>
      </w:r>
    </w:p>
    <w:p>
      <w:pPr>
        <w:pStyle w:val="BodyTextIndent3"/>
        <w:autoSpaceDE w:val="false"/>
        <w:ind w:start="0" w:end="0"/>
        <w:rPr>
          <w:rFonts w:ascii="Arial" w:hAnsi="Arial" w:cs="Arial"/>
          <w:bCs/>
          <w:sz w:val="22"/>
        </w:rPr>
      </w:pPr>
      <w:r>
        <w:rPr>
          <w:rFonts w:cs="Arial"/>
          <w:bCs/>
          <w:sz w:val="22"/>
        </w:rPr>
      </w:r>
    </w:p>
    <w:p>
      <w:pPr>
        <w:pStyle w:val="Normal"/>
        <w:rPr>
          <w:rFonts w:ascii="Arial" w:hAnsi="Arial" w:cs="Arial"/>
          <w:bCs/>
          <w:sz w:val="28"/>
        </w:rPr>
      </w:pPr>
      <w:r>
        <w:rPr>
          <w:rFonts w:cs="Arial" w:ascii="Arial" w:hAnsi="Arial"/>
          <w:bCs/>
          <w:sz w:val="28"/>
        </w:rPr>
      </w:r>
      <w:r>
        <w:br w:type="page"/>
      </w:r>
    </w:p>
    <w:p>
      <w:pPr>
        <w:pStyle w:val="Normal"/>
        <w:rPr>
          <w:rFonts w:ascii="Arial" w:hAnsi="Arial" w:cs="Arial"/>
          <w:b/>
          <w:sz w:val="22"/>
          <w:u w:val="single"/>
        </w:rPr>
      </w:pPr>
      <w:r>
        <w:rPr>
          <w:rFonts w:cs="Arial" w:ascii="Arial" w:hAnsi="Arial"/>
          <w:b/>
          <w:sz w:val="22"/>
          <w:u w:val="single"/>
        </w:rPr>
        <w:t>Recent Articles by Lee Clifford:</w:t>
      </w:r>
    </w:p>
    <w:p>
      <w:pPr>
        <w:pStyle w:val="Normal"/>
        <w:rPr>
          <w:rFonts w:ascii="Arial" w:hAnsi="Arial" w:cs="Arial"/>
          <w:b/>
          <w:sz w:val="22"/>
          <w:u w:val="single"/>
        </w:rPr>
      </w:pPr>
      <w:r>
        <w:rPr>
          <w:rFonts w:cs="Arial" w:ascii="Arial" w:hAnsi="Arial"/>
          <w:b/>
          <w:sz w:val="22"/>
          <w:u w:val="single"/>
        </w:rPr>
      </w:r>
    </w:p>
    <w:p>
      <w:pPr>
        <w:pStyle w:val="Normal"/>
        <w:rPr>
          <w:b/>
          <w:bCs/>
        </w:rPr>
      </w:pPr>
      <w:r>
        <w:rPr>
          <w:b/>
          <w:bCs/>
          <w:sz w:val="22"/>
        </w:rPr>
        <w:t>Fortune Magazine</w:t>
      </w:r>
    </w:p>
    <w:p>
      <w:pPr>
        <w:pStyle w:val="Normal"/>
        <w:rPr>
          <w:b/>
          <w:bCs/>
        </w:rPr>
      </w:pPr>
      <w:r>
        <w:rPr>
          <w:b/>
          <w:bCs/>
        </w:rPr>
      </w:r>
    </w:p>
    <w:p>
      <w:pPr>
        <w:pStyle w:val="Normal"/>
        <w:rPr>
          <w:b/>
          <w:bCs/>
        </w:rPr>
      </w:pPr>
      <w:r>
        <w:rPr>
          <w:b/>
          <w:bCs/>
        </w:rPr>
        <w:t>When To Believe The Spin On 'Turnarounds' Yes, it's woefully easy to get caught in the "value trap." But we've found three stock comeback stories that might not be tall tales after all.</w:t>
      </w:r>
    </w:p>
    <w:p>
      <w:pPr>
        <w:pStyle w:val="Normal"/>
        <w:rPr>
          <w:b/>
          <w:bCs/>
          <w:sz w:val="22"/>
        </w:rPr>
      </w:pPr>
      <w:r>
        <w:rPr>
          <w:b/>
          <w:bCs/>
          <w:sz w:val="22"/>
        </w:rPr>
      </w:r>
    </w:p>
    <w:p>
      <w:pPr>
        <w:pStyle w:val="Normal"/>
        <w:rPr>
          <w:b/>
          <w:bCs/>
          <w:sz w:val="22"/>
        </w:rPr>
      </w:pPr>
      <w:r>
        <w:rPr>
          <w:b/>
          <w:bCs/>
          <w:sz w:val="22"/>
        </w:rPr>
        <w:t>By Lee Clifford</w:t>
      </w:r>
    </w:p>
    <w:p>
      <w:pPr>
        <w:pStyle w:val="Normal"/>
        <w:rPr>
          <w:sz w:val="22"/>
        </w:rPr>
      </w:pPr>
      <w:r>
        <w:rPr>
          <w:b/>
          <w:bCs/>
          <w:sz w:val="22"/>
        </w:rPr>
        <w:t>March 19, 2001</w:t>
      </w:r>
    </w:p>
    <w:p>
      <w:pPr>
        <w:pStyle w:val="Normal"/>
        <w:rPr>
          <w:sz w:val="22"/>
        </w:rPr>
      </w:pPr>
      <w:r>
        <w:rPr>
          <w:sz w:val="22"/>
        </w:rPr>
      </w:r>
    </w:p>
    <w:p>
      <w:pPr>
        <w:pStyle w:val="Normal"/>
        <w:rPr>
          <w:sz w:val="22"/>
        </w:rPr>
      </w:pPr>
      <w:r>
        <w:rPr>
          <w:sz w:val="22"/>
        </w:rPr>
        <w:t xml:space="preserve">We think it's possible this management team could restore the company to a point where they could be making $4 a share down the road," said one highly regarded fund manager recently about an oft- touted "turnaround story." </w:t>
      </w:r>
    </w:p>
    <w:p>
      <w:pPr>
        <w:pStyle w:val="Normal"/>
        <w:rPr>
          <w:sz w:val="22"/>
        </w:rPr>
      </w:pPr>
      <w:r>
        <w:rPr>
          <w:sz w:val="22"/>
        </w:rPr>
      </w:r>
    </w:p>
    <w:p>
      <w:pPr>
        <w:pStyle w:val="Normal"/>
        <w:rPr>
          <w:sz w:val="22"/>
        </w:rPr>
      </w:pPr>
      <w:r>
        <w:rPr>
          <w:sz w:val="22"/>
        </w:rPr>
        <w:t>"This is a textbook case of how hard it is to turn around a retailer"--that's another prominent value manager, talking about the same company, retailer J.C. Penney, on the very same day.</w:t>
      </w:r>
    </w:p>
    <w:p>
      <w:pPr>
        <w:pStyle w:val="Normal"/>
        <w:rPr>
          <w:sz w:val="22"/>
        </w:rPr>
      </w:pPr>
      <w:r>
        <w:rPr>
          <w:sz w:val="22"/>
        </w:rPr>
      </w:r>
    </w:p>
    <w:p>
      <w:pPr>
        <w:pStyle w:val="Normal"/>
        <w:rPr>
          <w:sz w:val="22"/>
        </w:rPr>
      </w:pPr>
      <w:r>
        <w:rPr>
          <w:sz w:val="22"/>
        </w:rPr>
        <w:t xml:space="preserve">Kind of leaves you scratching your head. And that's a major problem with investing in fixer-uppers: Often the experts couldn't disagree more on what the future might hold. That's because these beleaguered companies frequently have to take drastic steps to revitalize their businesses. The key, says Mark Keller, a senior investment officer at A.G. Edwards, "is to be leery and understand exactly why a company got where it did." And to be patient—turnarounds can take several years and involve missteps along the way. </w:t>
      </w:r>
    </w:p>
    <w:p>
      <w:pPr>
        <w:pStyle w:val="Normal"/>
        <w:rPr>
          <w:sz w:val="22"/>
        </w:rPr>
      </w:pPr>
      <w:r>
        <w:rPr>
          <w:sz w:val="22"/>
        </w:rPr>
      </w:r>
    </w:p>
    <w:p>
      <w:pPr>
        <w:pStyle w:val="Normal"/>
        <w:rPr>
          <w:sz w:val="22"/>
        </w:rPr>
      </w:pPr>
      <w:r>
        <w:rPr>
          <w:sz w:val="22"/>
        </w:rPr>
        <w:t xml:space="preserve">It's also essential to separate the "spin" inevitably surrounding these hidden value plays from what is actually happening within the company (see, for example, "Debunking Oxford"). Are the companies dithering with cost structures and laying off workers, or are they actually reconnecting with their customers and working to improve the future of their businesses? We set out to handicap some of the juiciest corporate comeback stories out there. What we found are three companies that merit a look--and three that simply don't live up to the spin. Our three picks run the gamut from a company in a softening industry that's changing its entire business model to a toy retailer that literally drove its customers out of stores and now has a convincing plan to lure them back. </w:t>
      </w:r>
    </w:p>
    <w:p>
      <w:pPr>
        <w:pStyle w:val="Normal"/>
        <w:rPr>
          <w:sz w:val="22"/>
        </w:rPr>
      </w:pPr>
      <w:r>
        <w:rPr>
          <w:sz w:val="22"/>
        </w:rPr>
      </w:r>
    </w:p>
    <w:p>
      <w:pPr>
        <w:pStyle w:val="Normal"/>
        <w:rPr>
          <w:sz w:val="22"/>
        </w:rPr>
      </w:pPr>
      <w:r>
        <w:rPr>
          <w:sz w:val="22"/>
        </w:rPr>
        <w:t xml:space="preserve">But there are also some similarities. For one thing, all three companies brought on new CEOs fairly recently. Each has been there long enough to prove he's on the right track, yet not so long that all his changes for the company are reflected in the stock price. Below, we've judged our candidates' turnaround prospects and ranked them in descending order, from most credible to least. Given the hung jury on J.C. Penney, however, we decided to leave it off both lists. </w:t>
      </w:r>
    </w:p>
    <w:p>
      <w:pPr>
        <w:pStyle w:val="Normal"/>
        <w:rPr>
          <w:sz w:val="22"/>
        </w:rPr>
      </w:pPr>
      <w:r>
        <w:rPr>
          <w:sz w:val="22"/>
        </w:rPr>
      </w:r>
    </w:p>
    <w:p>
      <w:pPr>
        <w:pStyle w:val="Normal"/>
        <w:rPr>
          <w:sz w:val="22"/>
        </w:rPr>
      </w:pPr>
      <w:r>
        <w:rPr>
          <w:sz w:val="22"/>
        </w:rPr>
        <w:t xml:space="preserve">Compaq (CPQ). A cheap stock, a talented manager at the helm, and real signs that Compaq isn't going to be sacrificed on the altar of cheap PCs. Sure, there's some spin here, but much of it is well deserved. This is a classic story of a company that owned its industry and then stumbled badly. A mix of mismanagement, a hard-to- integrate acquisition, and a powerful rival (Dell) meant that Compaq spent much of the late 1990s explaining away past mistakes. And some would argue that much of the turnaround has already been completed. Phase one involved bringing Michael Capellas aboard as CEO a year and a half ago. Since his tenure began, Capellas has gone a long way toward showing the Street that he can fix the company--markedly tightening inventory turns, getting out of the reseller business, and improving the balance sheet. (For more, see "Refocusing Compaq" in the fortune.com archive.) </w:t>
      </w:r>
    </w:p>
    <w:p>
      <w:pPr>
        <w:pStyle w:val="Normal"/>
        <w:rPr>
          <w:sz w:val="22"/>
        </w:rPr>
      </w:pPr>
      <w:r>
        <w:rPr>
          <w:sz w:val="22"/>
        </w:rPr>
      </w:r>
    </w:p>
    <w:p>
      <w:pPr>
        <w:pStyle w:val="Normal"/>
        <w:rPr>
          <w:sz w:val="22"/>
        </w:rPr>
      </w:pPr>
      <w:r>
        <w:rPr>
          <w:sz w:val="22"/>
        </w:rPr>
        <w:t xml:space="preserve">But a look at the stock shows that investors haven't fully valued the turnaround. While nobody imagines that the company will get back to its mid-1990s growth rate, the company now trades at just 21 times 2001 earnings. Says Tim Ghriskey, manager of the Dreyfus Aggressive Value fund: "To say it's cheap is an understatement." Granted, the PC business isn't pretty these days. But with a slew of products, from handheld devices to digital audio players, the company is branching out to consumers. And Ghriskey likes the fact that "Compaq has really been at the forefront of diversifying into the server and storage areas." Even though everyone knows Dell has made substantial inroads into Compaq's core PC business, he adds that when the next corporate IT buying cycle starts (most likely at the end of this year), Compaq will get a nudge there too. The company beat earnings by 2 cents in the past quarter, and if Capellas can show the Street that it can continue to deliver financially, expect phase two of the turnaround to show a similar upside. </w:t>
      </w:r>
    </w:p>
    <w:p>
      <w:pPr>
        <w:pStyle w:val="Normal"/>
        <w:rPr>
          <w:sz w:val="22"/>
        </w:rPr>
      </w:pPr>
      <w:r>
        <w:rPr>
          <w:sz w:val="22"/>
        </w:rPr>
      </w:r>
    </w:p>
    <w:p>
      <w:pPr>
        <w:pStyle w:val="Normal"/>
        <w:rPr>
          <w:sz w:val="22"/>
        </w:rPr>
      </w:pPr>
      <w:r>
        <w:rPr>
          <w:sz w:val="22"/>
        </w:rPr>
        <w:t xml:space="preserve">Toys "R" Us (TOY). Lots of growth investors might utter a collective groan at the thought of investing in a retailer attempting a turnaround. And it's true--it's notoriously hard to woo back customers once you've lost them. (This is also a company that has attempted smaller comebacks before with only middling success.) But there's a compelling argument to be made that Toys "R" Us can play it right this time. First of all, it finally has the right guy for the corner office. After two CEOs that lasted about as long as the Tickle Me Elmo craze, the company snagged veteran retailer John Eyler from FAO Schwarz. "For the first time since the problems began, they found a merchant who understood what had to change in the stores," says Bill Nygren, manager of five-star Oakmark Select fund, which is up more than 11% so far this year. </w:t>
      </w:r>
    </w:p>
    <w:p>
      <w:pPr>
        <w:pStyle w:val="Normal"/>
        <w:rPr>
          <w:sz w:val="22"/>
        </w:rPr>
      </w:pPr>
      <w:r>
        <w:rPr>
          <w:sz w:val="22"/>
        </w:rPr>
      </w:r>
    </w:p>
    <w:p>
      <w:pPr>
        <w:pStyle w:val="Normal"/>
        <w:rPr>
          <w:sz w:val="22"/>
        </w:rPr>
      </w:pPr>
      <w:r>
        <w:rPr>
          <w:sz w:val="22"/>
        </w:rPr>
        <w:t xml:space="preserve">Previous comeback attempts had focused on financial tightening and operational efficiencies--in effect, attempts to mimic the success of Wal-Mart. But what Eyler realized immediately is that Toys "R" Us shoppers aren't looking for the Wal-Mart experience. The new focus is on improving inventory to make sure shelves are stocked, remodeling stores to replace the warehouse feel with a more inviting space, and better staff training. Eyler also has plans to build up the company's stable of higher-margin in-house brands in areas like stuffed animals (a strategy on which FAO Schwarz thrives). And fans are nothing short of breathless in anticipation of the huge Times Square flagship store, slated to open this summer. With a major slice of real estate and FAO Schwarz-like offerings, such as a working Ferris wheel and a Lego skyline of New York City, the hope is that tourists will get a reinvigorated view of the brand. </w:t>
      </w:r>
    </w:p>
    <w:p>
      <w:pPr>
        <w:pStyle w:val="Normal"/>
        <w:rPr>
          <w:sz w:val="22"/>
        </w:rPr>
      </w:pPr>
      <w:r>
        <w:rPr>
          <w:sz w:val="22"/>
        </w:rPr>
      </w:r>
    </w:p>
    <w:p>
      <w:pPr>
        <w:pStyle w:val="Normal"/>
        <w:rPr>
          <w:sz w:val="22"/>
        </w:rPr>
      </w:pPr>
      <w:r>
        <w:rPr>
          <w:sz w:val="22"/>
        </w:rPr>
        <w:t xml:space="preserve">The stock has begun to climb steadily this year after the company reported strong holiday sales. But Nygren thinks the company could earn $2 a share next year (well above consensus estimates), even assuming that both margins and sales per square foot are below their historical range. In other words, there's even more chance for upside going forward. </w:t>
      </w:r>
    </w:p>
    <w:p>
      <w:pPr>
        <w:pStyle w:val="Normal"/>
        <w:rPr>
          <w:sz w:val="22"/>
        </w:rPr>
      </w:pPr>
      <w:r>
        <w:rPr>
          <w:sz w:val="22"/>
        </w:rPr>
      </w:r>
    </w:p>
    <w:p>
      <w:pPr>
        <w:pStyle w:val="Normal"/>
        <w:rPr>
          <w:sz w:val="22"/>
        </w:rPr>
      </w:pPr>
      <w:r>
        <w:rPr>
          <w:sz w:val="22"/>
        </w:rPr>
        <w:t>Conseco (CNC). In terms of the spin cycle, we'll be frank: This is definitely in "heavily soiled" territory. But the bottom line is that while the insurance and finance company may still be troubled, a talented new CEO is streamlining Conseco's business and making an awfully good case for the stock. First a brief history: This is a company that nine months ago was trading at what one fund manager called "going-out-of-business levels." Basically, its former management made a cash-burning acquisition in the home-finance segment that nearly drove it into the ground. But last June, Conseco lured Gary Wendt, formerly of GE Capital, to fix the mess. Since then he's</w:t>
      </w:r>
    </w:p>
    <w:p>
      <w:pPr>
        <w:pStyle w:val="Normal"/>
        <w:rPr>
          <w:sz w:val="22"/>
        </w:rPr>
      </w:pPr>
      <w:r>
        <w:rPr>
          <w:sz w:val="22"/>
        </w:rPr>
        <w:t xml:space="preserve">taken a hatchet to the portfolio, raising almost $2 billion in asset sales, and has fought to improve its financial-strength rating. </w:t>
      </w:r>
    </w:p>
    <w:p>
      <w:pPr>
        <w:pStyle w:val="Normal"/>
        <w:rPr>
          <w:sz w:val="22"/>
        </w:rPr>
      </w:pPr>
      <w:r>
        <w:rPr>
          <w:sz w:val="22"/>
        </w:rPr>
        <w:t xml:space="preserve">Make no mistake about it: Not everyone thinks the future is so bright. Seven of the eight analysts who cover the stock rate it a hold (the other has a moderate buy). In the fourth quarter of 2000, reported in February, the company easily topped analysts' estimates by 4 cents, but some raised concerns about past-due loan numbers. Also, special charges taken during the quarter more than erased those profits. (Conseco maintains that this is a good thing, since it takes care of nearly all of the "hangover issues" left by the departed management.) Add that to fears about the slowing economy, and it's easy to see why the stock is languishing far below its trading levels of 1997 and 1998. "Some people don't totally believe that this is all fixed and that this is any kind of a growth business going forward," says Jeff Bernstein, who manages several ING Pilgrim funds. He disagrees. For starters, Conseco has about a third of the manufactured-home financing market, an industry that's experiencing major consolidation. When all is said and done, says Bernstein, "Conseco could be the 500-pound gorilla of this business."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bCs/>
          <w:sz w:val="22"/>
        </w:rPr>
      </w:pPr>
      <w:r>
        <w:rPr>
          <w:b/>
          <w:bCs/>
          <w:sz w:val="22"/>
        </w:rPr>
        <w:t>Fortune Magazine</w:t>
      </w:r>
    </w:p>
    <w:p>
      <w:pPr>
        <w:pStyle w:val="Normal"/>
        <w:rPr>
          <w:b/>
          <w:bCs/>
          <w:sz w:val="22"/>
        </w:rPr>
      </w:pPr>
      <w:r>
        <w:rPr>
          <w:b/>
          <w:bCs/>
          <w:sz w:val="22"/>
        </w:rPr>
      </w:r>
    </w:p>
    <w:p>
      <w:pPr>
        <w:pStyle w:val="BodyText2"/>
        <w:rPr>
          <w:rFonts w:ascii="Times New Roman" w:hAnsi="Times New Roman" w:cs="Times New Roman"/>
          <w:b/>
          <w:bCs/>
          <w:color w:val="000000"/>
        </w:rPr>
      </w:pPr>
      <w:r>
        <w:rPr>
          <w:rFonts w:cs="Times New Roman" w:ascii="Times New Roman" w:hAnsi="Times New Roman"/>
          <w:b/>
          <w:bCs/>
          <w:color w:val="000000"/>
        </w:rPr>
        <w:t>What Does "Aggressive Growth" Mean In A Market Where It's Hard Enough Just To Stay Afloat?</w:t>
      </w:r>
    </w:p>
    <w:p>
      <w:pPr>
        <w:pStyle w:val="BodyText2"/>
        <w:rPr>
          <w:rFonts w:ascii="Times New Roman" w:hAnsi="Times New Roman" w:cs="Times New Roman"/>
          <w:b/>
          <w:bCs/>
          <w:color w:val="000000"/>
        </w:rPr>
      </w:pPr>
      <w:r>
        <w:rPr>
          <w:rFonts w:cs="Times New Roman" w:ascii="Times New Roman" w:hAnsi="Times New Roman"/>
          <w:b/>
          <w:bCs/>
          <w:color w:val="000000"/>
        </w:rPr>
      </w:r>
    </w:p>
    <w:p>
      <w:pPr>
        <w:pStyle w:val="Normal"/>
        <w:rPr>
          <w:b/>
          <w:bCs/>
          <w:sz w:val="22"/>
        </w:rPr>
      </w:pPr>
      <w:r>
        <w:rPr>
          <w:b/>
          <w:bCs/>
          <w:sz w:val="22"/>
        </w:rPr>
        <w:t>Lee Clifford; Mike Kwatinetz</w:t>
      </w:r>
    </w:p>
    <w:p>
      <w:pPr>
        <w:pStyle w:val="Normal"/>
        <w:rPr/>
      </w:pPr>
      <w:r>
        <w:rPr>
          <w:b/>
          <w:bCs/>
          <w:sz w:val="22"/>
        </w:rPr>
        <w:t>March 5, 2001</w:t>
      </w:r>
      <w:r>
        <w:rPr>
          <w:sz w:val="22"/>
        </w:rPr>
        <w:t xml:space="preserve"> </w:t>
      </w:r>
    </w:p>
    <w:p>
      <w:pPr>
        <w:pStyle w:val="Normal"/>
        <w:tabs>
          <w:tab w:val="clear" w:pos="720"/>
          <w:tab w:val="left" w:pos="1005" w:leader="none"/>
        </w:tabs>
        <w:rPr>
          <w:sz w:val="22"/>
        </w:rPr>
      </w:pPr>
      <w:r>
        <w:rPr>
          <w:sz w:val="22"/>
        </w:rPr>
        <w:tab/>
      </w:r>
    </w:p>
    <w:p>
      <w:pPr>
        <w:pStyle w:val="Normal"/>
        <w:rPr>
          <w:sz w:val="22"/>
        </w:rPr>
      </w:pPr>
      <w:r>
        <w:rPr>
          <w:sz w:val="22"/>
        </w:rPr>
        <w:t xml:space="preserve">"If you do your homework, this is actually one of the best times to be buying. Aggressive-growth companies get punished in a market like this because people don't want to pay as much for future earnings. That means there are some exceptional opportunities. You still have to apply the same fundamental analysis you did a year ago, looking for great management and good customer relationships, and you still have to make sure the companies pass all the quantitative tests too. </w:t>
      </w:r>
    </w:p>
    <w:p>
      <w:pPr>
        <w:pStyle w:val="Normal"/>
        <w:rPr>
          <w:sz w:val="22"/>
        </w:rPr>
      </w:pPr>
      <w:r>
        <w:rPr>
          <w:sz w:val="22"/>
        </w:rPr>
      </w:r>
    </w:p>
    <w:p>
      <w:pPr>
        <w:pStyle w:val="Normal"/>
        <w:rPr>
          <w:sz w:val="22"/>
        </w:rPr>
      </w:pPr>
      <w:r>
        <w:rPr>
          <w:sz w:val="22"/>
        </w:rPr>
        <w:t>"The good news is that a year ago it was hard to find something that wasn't overvalued, and now there are a number of companies that are undervalued. For serious investors this market is in some ways better than it was in 1999. Back then people would pay anything, and you had stocks as different as Webvan, Amazon, and Yahoo all valued in the same way, even though their earnings prospects were very different. There have been some blowups, but you've still got plenty of companies that are executing and reporting quarters in excess of expectations. Seek out companies that have achieved top-line growth of at least 25% for three years in a row, and you'll find some solid plays in this market. If you pick real winners, their growth rate will get you through any turbulence."</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bCs/>
          <w:sz w:val="22"/>
        </w:rPr>
      </w:pPr>
      <w:r>
        <w:rPr>
          <w:b/>
          <w:bCs/>
          <w:sz w:val="22"/>
        </w:rPr>
        <w:t>Fortune Magazine</w:t>
      </w:r>
    </w:p>
    <w:p>
      <w:pPr>
        <w:pStyle w:val="BodyText2"/>
        <w:rPr>
          <w:rFonts w:ascii="Times New Roman" w:hAnsi="Times New Roman" w:cs="Times New Roman"/>
          <w:b/>
          <w:bCs/>
          <w:color w:val="000000"/>
          <w:sz w:val="22"/>
        </w:rPr>
      </w:pPr>
      <w:r>
        <w:rPr>
          <w:rFonts w:cs="Times New Roman" w:ascii="Times New Roman" w:hAnsi="Times New Roman"/>
          <w:b/>
          <w:bCs/>
          <w:color w:val="000000"/>
          <w:sz w:val="22"/>
        </w:rPr>
      </w:r>
    </w:p>
    <w:p>
      <w:pPr>
        <w:pStyle w:val="BodyText2"/>
        <w:rPr>
          <w:rFonts w:ascii="Times New Roman" w:hAnsi="Times New Roman" w:cs="Times New Roman"/>
          <w:b/>
          <w:bCs/>
          <w:color w:val="000000"/>
        </w:rPr>
      </w:pPr>
      <w:r>
        <w:rPr>
          <w:rFonts w:cs="Times New Roman" w:ascii="Times New Roman" w:hAnsi="Times New Roman"/>
          <w:b/>
          <w:bCs/>
          <w:color w:val="000000"/>
        </w:rPr>
        <w:t>The Balance Sheet Beauty Contest In this market, fundamental research is more important than ever. We found three stocks with financials so attractive they virtually gleam.</w:t>
      </w:r>
    </w:p>
    <w:p>
      <w:pPr>
        <w:pStyle w:val="Normal"/>
        <w:rPr>
          <w:rFonts w:ascii="Times New Roman" w:hAnsi="Times New Roman" w:cs="Times New Roman"/>
          <w:b/>
          <w:bCs/>
          <w:color w:val="000000"/>
        </w:rPr>
      </w:pPr>
      <w:r>
        <w:rPr>
          <w:rFonts w:cs="Times New Roman"/>
          <w:b/>
          <w:bCs/>
          <w:color w:val="000000"/>
        </w:rPr>
      </w:r>
    </w:p>
    <w:p>
      <w:pPr>
        <w:pStyle w:val="Normal"/>
        <w:rPr>
          <w:b/>
          <w:bCs/>
          <w:sz w:val="22"/>
        </w:rPr>
      </w:pPr>
      <w:r>
        <w:rPr>
          <w:b/>
          <w:bCs/>
          <w:sz w:val="22"/>
        </w:rPr>
        <w:t>By Lee Clifford</w:t>
      </w:r>
    </w:p>
    <w:p>
      <w:pPr>
        <w:pStyle w:val="Normal"/>
        <w:rPr>
          <w:sz w:val="22"/>
        </w:rPr>
      </w:pPr>
      <w:r>
        <w:rPr>
          <w:b/>
          <w:bCs/>
          <w:sz w:val="22"/>
        </w:rPr>
        <w:t>February 19, 2001</w:t>
      </w:r>
    </w:p>
    <w:p>
      <w:pPr>
        <w:pStyle w:val="Normal"/>
        <w:rPr>
          <w:sz w:val="22"/>
        </w:rPr>
      </w:pPr>
      <w:r>
        <w:rPr>
          <w:sz w:val="22"/>
        </w:rPr>
      </w:r>
    </w:p>
    <w:p>
      <w:pPr>
        <w:pStyle w:val="Normal"/>
        <w:rPr>
          <w:sz w:val="22"/>
        </w:rPr>
      </w:pPr>
      <w:r>
        <w:rPr>
          <w:sz w:val="22"/>
        </w:rPr>
        <w:t xml:space="preserve">They say beauty is only skin deep, and nowhere is that more true than on Wall Street. Last year the hype bounced from B2B stocks to networking companies to fiber-optic equipment makers, as hordes of investors chased the next new thing and were repeatedly disappointed after each trend collapsed. Why such persistent faith in momentum stocks--and so little research into the financials underlying them? Unfortunately, popularity in a frothy market usually doesn't have much to do with a company's balance sheet. Which seems doubly unfair given that hundreds of out-of-vogue companies with healthy financials were (and still are) languishing in the bargain P/E bin. </w:t>
      </w:r>
    </w:p>
    <w:p>
      <w:pPr>
        <w:pStyle w:val="Normal"/>
        <w:rPr>
          <w:sz w:val="22"/>
        </w:rPr>
      </w:pPr>
      <w:r>
        <w:rPr>
          <w:sz w:val="22"/>
        </w:rPr>
      </w:r>
    </w:p>
    <w:p>
      <w:pPr>
        <w:pStyle w:val="Normal"/>
        <w:rPr>
          <w:sz w:val="22"/>
        </w:rPr>
      </w:pPr>
      <w:r>
        <w:rPr>
          <w:sz w:val="22"/>
        </w:rPr>
        <w:t>That's where Bob Olstein, manager of the $600 million Olstein Financial Alert fund, likes to find his winners. Olstein is one of the most scrupulous number crunchers around. In the early 1970s he started publishing the Quality of Earnings Report, which notified institutions when companies they had invested in were using shady accounting practices to boost earnings, and he's been hunting for companies with low debt and superior cash flow ever since. Unlike most fund managers, Olstein doesn't bother jockeying for meetings with corporate executives, opting instead to let the numbers speak for themselves. Though the companies he buys are--how shall we put this?--not exactly sexy, his fund's five-year return is a true thing of beauty: up an annualized 27%, putting him near the top of the fund industry and earning a five-star rating from Morningstar. Oh, and George Soros is his largest shareholder.</w:t>
      </w:r>
    </w:p>
    <w:p>
      <w:pPr>
        <w:pStyle w:val="Normal"/>
        <w:rPr>
          <w:sz w:val="22"/>
        </w:rPr>
      </w:pPr>
      <w:r>
        <w:rPr>
          <w:sz w:val="22"/>
        </w:rPr>
      </w:r>
    </w:p>
    <w:p>
      <w:pPr>
        <w:pStyle w:val="Normal"/>
        <w:rPr>
          <w:sz w:val="22"/>
        </w:rPr>
      </w:pPr>
      <w:r>
        <w:rPr>
          <w:sz w:val="22"/>
        </w:rPr>
        <w:t xml:space="preserve">We enlisted Olstein to help us judge a beauty contest of sorts, looking for companies with the most attractive financials and reasonable prices--sectors where the momentum crowd wouldn't bother to look right now. The three we finally chose--a semiconductor company, a luxury retailer, and a maker of motor homes--may seem counterintuitive, given fears of a slowing economy. But that's precisely the point: Olstein buys when other investors have already run screaming for the exits. That's when he can get the best deals on solid, well-run companies that may not turn around overnight but have the potential to reward those with a little patience. Moreover, because of his attention to the financials, there's little risk of being surprised by an accounting glitch or earnings blowup. </w:t>
      </w:r>
    </w:p>
    <w:p>
      <w:pPr>
        <w:pStyle w:val="Normal"/>
        <w:rPr>
          <w:sz w:val="22"/>
        </w:rPr>
      </w:pPr>
      <w:r>
        <w:rPr>
          <w:sz w:val="22"/>
        </w:rPr>
      </w:r>
    </w:p>
    <w:p>
      <w:pPr>
        <w:pStyle w:val="Normal"/>
        <w:rPr>
          <w:sz w:val="22"/>
        </w:rPr>
      </w:pPr>
      <w:r>
        <w:rPr>
          <w:sz w:val="22"/>
        </w:rPr>
        <w:t xml:space="preserve">All three of our stocks now sell at a sizable discount to their private market values and have manageable debt (Olstein's definition: companies that can pay off their obligations in five years or less, based on current cash flow). They also all have sound accounting practices and are currently generating excess cash from operations. Let us repeat: These aren't glamorous companies. But in this beauty contest, as another saying goes, it's what's on the inside that counts. </w:t>
      </w:r>
    </w:p>
    <w:p>
      <w:pPr>
        <w:pStyle w:val="Normal"/>
        <w:rPr>
          <w:sz w:val="22"/>
        </w:rPr>
      </w:pPr>
      <w:r>
        <w:rPr>
          <w:sz w:val="22"/>
        </w:rPr>
      </w:r>
    </w:p>
    <w:p>
      <w:pPr>
        <w:pStyle w:val="Normal"/>
        <w:rPr>
          <w:sz w:val="22"/>
        </w:rPr>
      </w:pPr>
      <w:r>
        <w:rPr>
          <w:sz w:val="22"/>
        </w:rPr>
        <w:t xml:space="preserve">National Semiconductor (NSM, $25): It's pretty much an all-out chip war these days. Prices have been trending downward for years, thanks to strenuous competition. And this year PC sales were soft, leaving manufacturers like National with rising inventories and declining sales. So what is there to like about National? For one thing, all the bad news is already out in the open. "It's an operating risk--the bet is that the semiconductor industry is going to turn around," Olstein explains. "But I don't have to take financial risk. If I'm wrong, I'm not going to be that wrong, because we always go back to the balance sheet and the income statement." By those measures, the company is in good shape, largely because management has taken an aggressive hand in streamlining operations. National sold off its underperforming PC microprocessor unit in 1999, reaped over $200 million from the sale of its stake in Fairchild Semiconductor, and managed to lower its debt/equity ratio from 0.5 a year ago to just 0.1 in August. At the end of last quarter, National's balance sheet boasted nearly $900 million of cash on hand, and the stock is dirt cheap, selling at just over 11 times earnings. </w:t>
      </w:r>
    </w:p>
    <w:p>
      <w:pPr>
        <w:pStyle w:val="Normal"/>
        <w:rPr>
          <w:sz w:val="22"/>
        </w:rPr>
      </w:pPr>
      <w:r>
        <w:rPr>
          <w:sz w:val="22"/>
        </w:rPr>
      </w:r>
    </w:p>
    <w:p>
      <w:pPr>
        <w:pStyle w:val="Normal"/>
        <w:rPr>
          <w:sz w:val="22"/>
        </w:rPr>
      </w:pPr>
      <w:r>
        <w:rPr>
          <w:sz w:val="22"/>
        </w:rPr>
        <w:t>"It's an attractive opportunity at these levels," says Tore Svanberg, senior semiconductor analyst at Robertson Stephens in San Francisco. He points out that the company is trading at only two times 2001 sales, while close competitors trade at five or six times sales. Though analysts say there's still a lot of uncertainty as to when PC demand is going to pick up again, "the wireless situation seems to be easing," says Svanberg, who notes that 25% of National's business comes from wireless products. Plus bulls see huge growth potential in National's Geode processor, which already hums inside the new set-top AOL-TV boxes and Internet devices like Audrey, made by 3Com. The company announces fiscal 2001 third-quarter results in March and has warned that they will be soft. But Olstein, for one, is convinced that despite the industry troubles, the company has the financial wherewithal to thrive.</w:t>
      </w:r>
    </w:p>
    <w:p>
      <w:pPr>
        <w:pStyle w:val="Normal"/>
        <w:rPr>
          <w:sz w:val="22"/>
        </w:rPr>
      </w:pPr>
      <w:r>
        <w:rPr>
          <w:sz w:val="22"/>
        </w:rPr>
      </w:r>
    </w:p>
    <w:p>
      <w:pPr>
        <w:pStyle w:val="Normal"/>
        <w:rPr>
          <w:sz w:val="22"/>
        </w:rPr>
      </w:pPr>
      <w:r>
        <w:rPr>
          <w:sz w:val="22"/>
        </w:rPr>
        <w:t>Zale (ZLC, $36): All right, so Zale doesn't exactly have the cachet of Tiffany's little blue box. And some investors may still associate Zale with its early-'90s bankruptcy, before the company staged a remarkable turnaround. But with Tiffany trading at 30 times earnings, Zale seems a much better bet at a P/E of 12. Besides, what Zale does have is heft. As the largest specialty-jewelry retailer in North America, Zale operates 2,350 locations under the Zale name as well as Gordon's Jewelers, Bailey Banks &amp; Biddle Fine Jewelers, Peoples Jewellers, and the recently</w:t>
      </w:r>
    </w:p>
    <w:p>
      <w:pPr>
        <w:pStyle w:val="Normal"/>
        <w:rPr>
          <w:sz w:val="22"/>
        </w:rPr>
      </w:pPr>
      <w:r>
        <w:rPr>
          <w:sz w:val="22"/>
        </w:rPr>
        <w:t xml:space="preserve">acquired Piercing Pagoda. The stores are mostly in malls, and each caters to a specific income level, from Tag Heuer watches at Bailey Banks &amp; Biddle to ear piercings for teens at Pagoda. </w:t>
      </w:r>
    </w:p>
    <w:p>
      <w:pPr>
        <w:pStyle w:val="Normal"/>
        <w:rPr>
          <w:sz w:val="22"/>
        </w:rPr>
      </w:pPr>
      <w:r>
        <w:rPr>
          <w:sz w:val="22"/>
        </w:rPr>
      </w:r>
    </w:p>
    <w:p>
      <w:pPr>
        <w:pStyle w:val="Normal"/>
        <w:rPr>
          <w:sz w:val="22"/>
        </w:rPr>
      </w:pPr>
      <w:r>
        <w:rPr>
          <w:sz w:val="22"/>
        </w:rPr>
        <w:t xml:space="preserve">As the economy has slowed down, so has Zale. After 26 straight quarters of meeting or beating earnings, the company came in on the low end of estimates for the first quarter of 2001 and scaled back expectations for the second quarter as well (which it will announce Feb. 14). Analyst Harry Ikenson of J.P. Morgan is "cautious in the near term" while waiting for that announcement, but he says that the longer-term prospects are still bright: "This is a great management team, they're terrific operators, and they're taking share in the industry." Over the past five years the company has averaged 28% earnings growth, compared with 15% for other jewelry retailers and 9.4% for the S&amp;P. In terms of the financial nitty-gritty, Olstein likes the company's $40 million in positive cash flow this year. Plus Olstein gives management his ultimate compliment: "They've got really clean accounting," he says. </w:t>
      </w:r>
    </w:p>
    <w:p>
      <w:pPr>
        <w:pStyle w:val="Normal"/>
        <w:rPr>
          <w:sz w:val="22"/>
        </w:rPr>
      </w:pPr>
      <w:r>
        <w:rPr>
          <w:sz w:val="22"/>
        </w:rPr>
      </w:r>
    </w:p>
    <w:p>
      <w:pPr>
        <w:pStyle w:val="Normal"/>
        <w:rPr>
          <w:sz w:val="22"/>
        </w:rPr>
      </w:pPr>
      <w:r>
        <w:rPr>
          <w:sz w:val="22"/>
        </w:rPr>
        <w:t xml:space="preserve">Thor Industries (THO, $25): No doubt this motor-home company hit a bad stretch of road last year. That's when Thor got tangled in the web of rising interest rates, high gas prices, and a faltering stock market. The result was that fewer people rushed out to buy motor homes, its primary business. Still, there are some bright spots: Thor is also the largest manufacturer of midsize buses in America, a business that grew a healthy 19% over the past year. The company is also developing zero-emission transit buses that will be built in the coming months. </w:t>
      </w:r>
    </w:p>
    <w:p>
      <w:pPr>
        <w:pStyle w:val="Normal"/>
        <w:rPr>
          <w:sz w:val="22"/>
        </w:rPr>
      </w:pPr>
      <w:r>
        <w:rPr>
          <w:sz w:val="22"/>
        </w:rPr>
      </w:r>
    </w:p>
    <w:p>
      <w:pPr>
        <w:pStyle w:val="Normal"/>
        <w:rPr>
          <w:sz w:val="22"/>
        </w:rPr>
      </w:pPr>
      <w:r>
        <w:rPr>
          <w:sz w:val="22"/>
        </w:rPr>
        <w:t>And Olstein, who has owned the stock on and off for several years, insists that the fundamentals remain strong. Today his discounted cash flow models show the company is worth $40 a share. "Here's a company with no debt and around $50 million in cash, in an industry that's had a temporary slowdown, and we're buying it for eight to nine times earnings," he says. Olstein likes to look beyond the next few months--where uncertain economic conditions and high gas prices will likely persist--to the macro-picture of road-ready baby-boomers moving into retirement. He's</w:t>
      </w:r>
    </w:p>
    <w:p>
      <w:pPr>
        <w:pStyle w:val="Normal"/>
        <w:rPr>
          <w:rFonts w:ascii="Arial" w:hAnsi="Arial" w:cs="Arial"/>
          <w:sz w:val="22"/>
          <w:u w:val="single"/>
        </w:rPr>
      </w:pPr>
      <w:r>
        <w:rPr>
          <w:sz w:val="22"/>
        </w:rPr>
        <w:t>not waiting to buy shares, he says, because today "we're getting it at the right price." And in the end that's what it all comes down to. "After all, if you pick a good company at the wrong price, it's no different from picking a bad company."</w:t>
      </w:r>
      <w:r>
        <w:br w:type="page"/>
      </w:r>
    </w:p>
    <w:p>
      <w:pPr>
        <w:pStyle w:val="Normal"/>
        <w:rPr>
          <w:rFonts w:ascii="Arial" w:hAnsi="Arial" w:cs="Arial"/>
          <w:b/>
          <w:sz w:val="28"/>
          <w:u w:val="single"/>
        </w:rPr>
      </w:pPr>
      <w:r>
        <w:rPr>
          <w:rFonts w:cs="Arial" w:ascii="Arial" w:hAnsi="Arial"/>
          <w:b/>
          <w:sz w:val="28"/>
          <w:u w:val="single"/>
        </w:rPr>
        <w:t>11:30 a.m. – 12:30 a.m.</w:t>
      </w:r>
    </w:p>
    <w:p>
      <w:pPr>
        <w:pStyle w:val="Normal"/>
        <w:rPr>
          <w:rFonts w:ascii="Arial" w:hAnsi="Arial" w:cs="Arial"/>
          <w:b/>
          <w:sz w:val="22"/>
          <w:u w:val="single"/>
        </w:rPr>
      </w:pPr>
      <w:r>
        <w:rPr>
          <w:rFonts w:cs="Arial" w:ascii="Arial" w:hAnsi="Arial"/>
          <w:b/>
          <w:sz w:val="22"/>
          <w:u w:val="single"/>
        </w:rPr>
      </w:r>
    </w:p>
    <w:p>
      <w:pPr>
        <w:pStyle w:val="Normal"/>
        <w:rPr/>
      </w:pPr>
      <w:r>
        <w:rPr>
          <w:rFonts w:cs="Arial" w:ascii="Arial" w:hAnsi="Arial"/>
          <w:b/>
          <w:sz w:val="22"/>
        </w:rPr>
        <w:t>Publication:</w:t>
      </w:r>
      <w:r>
        <w:rPr>
          <w:rFonts w:cs="Arial" w:ascii="Arial" w:hAnsi="Arial"/>
          <w:bCs/>
          <w:sz w:val="22"/>
        </w:rPr>
        <w:tab/>
        <w:tab/>
        <w:tab/>
        <w:t>Bondweek</w:t>
      </w:r>
    </w:p>
    <w:p>
      <w:pPr>
        <w:pStyle w:val="Normal"/>
        <w:rPr>
          <w:rFonts w:ascii="Arial" w:hAnsi="Arial" w:cs="Arial"/>
          <w:b/>
          <w:bCs/>
          <w:sz w:val="22"/>
        </w:rPr>
      </w:pPr>
      <w:r>
        <w:rPr>
          <w:rFonts w:cs="Arial" w:ascii="Arial" w:hAnsi="Arial"/>
          <w:b/>
          <w:bCs/>
          <w:sz w:val="22"/>
        </w:rPr>
      </w:r>
    </w:p>
    <w:p>
      <w:pPr>
        <w:pStyle w:val="Normal"/>
        <w:rPr/>
      </w:pPr>
      <w:r>
        <w:rPr>
          <w:rFonts w:cs="Arial" w:ascii="Arial" w:hAnsi="Arial"/>
          <w:b/>
          <w:sz w:val="22"/>
        </w:rPr>
        <w:t>Reporter:</w:t>
        <w:tab/>
        <w:tab/>
        <w:tab/>
      </w:r>
      <w:r>
        <w:rPr>
          <w:rFonts w:cs="Arial" w:ascii="Arial" w:hAnsi="Arial"/>
          <w:sz w:val="22"/>
        </w:rPr>
        <w:t>Rod Boyd</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Title:</w:t>
        <w:tab/>
        <w:tab/>
        <w:tab/>
        <w:tab/>
      </w:r>
      <w:r>
        <w:rPr>
          <w:rFonts w:cs="Arial" w:ascii="Arial" w:hAnsi="Arial"/>
          <w:bCs/>
          <w:sz w:val="22"/>
        </w:rPr>
        <w:t>Reporter</w:t>
      </w:r>
    </w:p>
    <w:p>
      <w:pPr>
        <w:pStyle w:val="Normal"/>
        <w:rPr>
          <w:rFonts w:ascii="Arial" w:hAnsi="Arial" w:cs="Arial"/>
          <w:b/>
          <w:bCs/>
          <w:sz w:val="22"/>
        </w:rPr>
      </w:pPr>
      <w:r>
        <w:rPr>
          <w:rFonts w:cs="Arial" w:ascii="Arial" w:hAnsi="Arial"/>
          <w:b/>
          <w:bCs/>
          <w:sz w:val="22"/>
        </w:rPr>
      </w:r>
    </w:p>
    <w:p>
      <w:pPr>
        <w:pStyle w:val="Normal"/>
        <w:ind w:hanging="2880" w:start="2880" w:end="0"/>
        <w:rPr/>
      </w:pPr>
      <w:r>
        <w:rPr>
          <w:rFonts w:cs="Arial" w:ascii="Arial" w:hAnsi="Arial"/>
          <w:b/>
          <w:sz w:val="22"/>
        </w:rPr>
        <w:t>Phone:</w:t>
        <w:tab/>
      </w:r>
      <w:r>
        <w:rPr>
          <w:rFonts w:cs="Arial" w:ascii="Arial" w:hAnsi="Arial"/>
          <w:bCs/>
          <w:sz w:val="22"/>
        </w:rPr>
        <w:t>(</w:t>
      </w:r>
      <w:r>
        <w:rPr>
          <w:rFonts w:cs="Arial" w:ascii="Arial" w:hAnsi="Arial"/>
          <w:sz w:val="22"/>
          <w:szCs w:val="20"/>
        </w:rPr>
        <w:t>212) 224-3273</w:t>
      </w:r>
    </w:p>
    <w:p>
      <w:pPr>
        <w:pStyle w:val="Normal"/>
        <w:tabs>
          <w:tab w:val="clear" w:pos="720"/>
          <w:tab w:val="left" w:pos="2300" w:leader="none"/>
        </w:tabs>
        <w:ind w:hanging="2880" w:start="2880" w:end="0"/>
        <w:rPr>
          <w:rFonts w:ascii="Arial" w:hAnsi="Arial" w:cs="Arial"/>
          <w:b/>
          <w:sz w:val="22"/>
        </w:rPr>
      </w:pPr>
      <w:r>
        <w:rPr>
          <w:rFonts w:cs="Arial" w:ascii="Arial" w:hAnsi="Arial"/>
          <w:b/>
          <w:sz w:val="22"/>
        </w:rPr>
        <w:tab/>
      </w:r>
    </w:p>
    <w:p>
      <w:pPr>
        <w:pStyle w:val="Normal"/>
        <w:ind w:hanging="2880" w:start="2880" w:end="0"/>
        <w:rPr/>
      </w:pPr>
      <w:r>
        <w:rPr>
          <w:rFonts w:cs="Arial" w:ascii="Arial" w:hAnsi="Arial"/>
          <w:b/>
          <w:sz w:val="22"/>
        </w:rPr>
        <w:t>E-mail:</w:t>
        <w:tab/>
      </w:r>
      <w:r>
        <w:rPr>
          <w:rFonts w:cs="Arial" w:ascii="Arial" w:hAnsi="Arial"/>
          <w:sz w:val="22"/>
          <w:szCs w:val="20"/>
        </w:rPr>
        <w:t>rboyd@iinews.com</w:t>
      </w:r>
    </w:p>
    <w:p>
      <w:pPr>
        <w:pStyle w:val="Normal"/>
        <w:ind w:hanging="2880" w:start="2880" w:end="0"/>
        <w:rPr>
          <w:rFonts w:ascii="Arial" w:hAnsi="Arial" w:cs="Arial"/>
          <w:sz w:val="22"/>
          <w:szCs w:val="20"/>
        </w:rPr>
      </w:pPr>
      <w:r>
        <w:rPr>
          <w:rFonts w:cs="Arial" w:ascii="Arial" w:hAnsi="Arial"/>
          <w:sz w:val="22"/>
          <w:szCs w:val="20"/>
        </w:rPr>
      </w:r>
    </w:p>
    <w:p>
      <w:pPr>
        <w:pStyle w:val="Normal"/>
        <w:tabs>
          <w:tab w:val="clear" w:pos="720"/>
          <w:tab w:val="left" w:pos="2160" w:leader="none"/>
        </w:tabs>
        <w:ind w:hanging="2880" w:start="2880" w:end="0"/>
        <w:rPr>
          <w:rFonts w:ascii="Arial" w:hAnsi="Arial" w:cs="Arial"/>
          <w:sz w:val="22"/>
        </w:rPr>
      </w:pPr>
      <w:r>
        <w:rPr>
          <w:rFonts w:cs="Arial" w:ascii="Arial" w:hAnsi="Arial"/>
          <w:b/>
          <w:bCs/>
          <w:sz w:val="22"/>
          <w:szCs w:val="20"/>
        </w:rPr>
        <w:t>Interest:</w:t>
        <w:tab/>
      </w:r>
      <w:r>
        <w:rPr>
          <w:rFonts w:cs="Arial" w:ascii="Arial" w:hAnsi="Arial"/>
          <w:sz w:val="22"/>
          <w:szCs w:val="20"/>
        </w:rPr>
        <w:t xml:space="preserve"> </w:t>
        <w:tab/>
        <w:t>Rod Boyd covers a wide range of companies for Bondweek, and often covers investment and financial institutions such as Morgan Stanley, Lehman Brothers, Bank of America and Credit Suisse First Boston.</w:t>
      </w:r>
    </w:p>
    <w:p>
      <w:pPr>
        <w:pStyle w:val="Normal"/>
        <w:tabs>
          <w:tab w:val="clear" w:pos="720"/>
          <w:tab w:val="left" w:pos="2160" w:leader="none"/>
        </w:tabs>
        <w:rPr>
          <w:rFonts w:ascii="Arial" w:hAnsi="Arial" w:cs="Arial"/>
          <w:sz w:val="22"/>
        </w:rPr>
      </w:pPr>
      <w:r>
        <w:rPr>
          <w:rFonts w:cs="Arial" w:ascii="Arial" w:hAnsi="Arial"/>
          <w:sz w:val="22"/>
        </w:rPr>
      </w:r>
    </w:p>
    <w:p>
      <w:pPr>
        <w:pStyle w:val="Normal"/>
        <w:ind w:hanging="2880" w:start="2880" w:end="0"/>
        <w:rPr>
          <w:rFonts w:ascii="Arial" w:hAnsi="Arial" w:cs="Arial"/>
          <w:sz w:val="22"/>
        </w:rPr>
      </w:pPr>
      <w:r>
        <w:rPr>
          <w:rFonts w:cs="Arial" w:ascii="Arial" w:hAnsi="Arial"/>
          <w:b/>
          <w:bCs/>
          <w:sz w:val="22"/>
        </w:rPr>
        <w:t>Reporter Bio:</w:t>
        <w:tab/>
      </w:r>
      <w:r>
        <w:rPr>
          <w:rFonts w:cs="Arial" w:ascii="Arial" w:hAnsi="Arial"/>
          <w:sz w:val="22"/>
        </w:rPr>
        <w:t>Rod Boyd a</w:t>
      </w:r>
      <w:r>
        <w:rPr>
          <w:rFonts w:cs="Arial" w:ascii="Arial" w:hAnsi="Arial"/>
          <w:sz w:val="22"/>
          <w:szCs w:val="20"/>
        </w:rPr>
        <w:t>ssigns and edits stories. He writes news, features, and trends on sovereign risks, treasuries, and macro-economics, as well as mortgage-backed securities and agency debt issuance.</w:t>
      </w:r>
    </w:p>
    <w:p>
      <w:pPr>
        <w:pStyle w:val="Normal"/>
        <w:tabs>
          <w:tab w:val="clear" w:pos="720"/>
          <w:tab w:val="left" w:pos="2160" w:leader="none"/>
        </w:tabs>
        <w:ind w:hanging="2880" w:start="2880" w:end="0"/>
        <w:rPr>
          <w:rFonts w:ascii="Arial" w:hAnsi="Arial" w:cs="Arial"/>
          <w:sz w:val="22"/>
        </w:rPr>
      </w:pPr>
      <w:r>
        <w:rPr>
          <w:rFonts w:cs="Arial" w:ascii="Arial" w:hAnsi="Arial"/>
          <w:sz w:val="22"/>
          <w:szCs w:val="20"/>
        </w:rPr>
        <w:t>.</w:t>
      </w:r>
    </w:p>
    <w:p>
      <w:pPr>
        <w:pStyle w:val="Normal"/>
        <w:autoSpaceDE w:val="false"/>
        <w:ind w:hanging="2880" w:start="2880" w:end="0"/>
        <w:rPr/>
      </w:pPr>
      <w:r>
        <w:rPr>
          <w:rFonts w:cs="Arial" w:ascii="Arial" w:hAnsi="Arial"/>
          <w:b/>
          <w:sz w:val="22"/>
        </w:rPr>
        <w:t>Publication Background:</w:t>
      </w:r>
      <w:r>
        <w:rPr>
          <w:rFonts w:cs="Arial" w:ascii="Arial" w:hAnsi="Arial"/>
          <w:bCs/>
          <w:sz w:val="22"/>
        </w:rPr>
        <w:tab/>
        <w:t>Bondweek (Weekly; Circ: 3,000) provides coverage of investment strategies, emerging trends, interest rate analysis and forecasts, economic regulatory developments and a new technology for senior investment and finance professionals, investment bankers, and traders.</w:t>
      </w:r>
    </w:p>
    <w:p>
      <w:pPr>
        <w:pStyle w:val="Normal"/>
        <w:autoSpaceDE w:val="false"/>
        <w:rPr>
          <w:rFonts w:ascii="Arial" w:hAnsi="Arial" w:cs="Arial"/>
          <w:bCs/>
          <w:sz w:val="22"/>
        </w:rPr>
      </w:pPr>
      <w:r>
        <w:rPr>
          <w:rFonts w:cs="Arial" w:ascii="Arial" w:hAnsi="Arial"/>
          <w:bCs/>
          <w:sz w:val="22"/>
        </w:rPr>
      </w:r>
    </w:p>
    <w:p>
      <w:pPr>
        <w:pStyle w:val="Normal"/>
        <w:autoSpaceDE w:val="false"/>
        <w:ind w:start="2880" w:end="0"/>
        <w:rPr>
          <w:rFonts w:ascii="Arial" w:hAnsi="Arial" w:cs="Arial"/>
          <w:bCs/>
          <w:sz w:val="22"/>
        </w:rPr>
      </w:pPr>
      <w:r>
        <w:rPr>
          <w:rFonts w:cs="Arial" w:ascii="Arial" w:hAnsi="Arial"/>
          <w:bCs/>
          <w:sz w:val="22"/>
        </w:rPr>
        <w:t>Business and finance professionals who need a newsweekly focusing on the fixed income and credit markets read Bondweek.</w:t>
      </w:r>
    </w:p>
    <w:p>
      <w:pPr>
        <w:pStyle w:val="Normal"/>
        <w:tabs>
          <w:tab w:val="clear" w:pos="720"/>
          <w:tab w:val="left" w:pos="5055" w:leader="none"/>
        </w:tabs>
        <w:rPr>
          <w:rFonts w:ascii="Arial" w:hAnsi="Arial" w:cs="Arial"/>
        </w:rPr>
      </w:pPr>
      <w:r>
        <w:rPr>
          <w:rFonts w:cs="Arial" w:ascii="Arial" w:hAnsi="Arial"/>
        </w:rPr>
        <w:tab/>
      </w:r>
    </w:p>
    <w:p>
      <w:pPr>
        <w:pStyle w:val="Normal"/>
        <w:rPr>
          <w:rFonts w:ascii="Arial" w:hAnsi="Arial" w:cs="Arial"/>
        </w:rPr>
      </w:pPr>
      <w:r>
        <w:rPr>
          <w:rFonts w:cs="Arial" w:ascii="Arial" w:hAnsi="Arial"/>
        </w:rPr>
      </w:r>
      <w:r>
        <w:br w:type="page"/>
      </w:r>
    </w:p>
    <w:p>
      <w:pPr>
        <w:pStyle w:val="Normal"/>
        <w:rPr>
          <w:rFonts w:ascii="Arial" w:hAnsi="Arial" w:cs="Arial"/>
          <w:b/>
          <w:sz w:val="22"/>
          <w:u w:val="single"/>
        </w:rPr>
      </w:pPr>
      <w:r>
        <w:rPr>
          <w:rFonts w:cs="Arial" w:ascii="Arial" w:hAnsi="Arial"/>
          <w:b/>
          <w:sz w:val="22"/>
          <w:u w:val="single"/>
        </w:rPr>
        <w:t>Recent Articles by Rod Boyd:</w:t>
      </w:r>
    </w:p>
    <w:p>
      <w:pPr>
        <w:pStyle w:val="Normal"/>
        <w:rPr>
          <w:rFonts w:ascii="Arial" w:hAnsi="Arial" w:cs="Arial"/>
          <w:b/>
          <w:sz w:val="22"/>
          <w:u w:val="single"/>
        </w:rPr>
      </w:pPr>
      <w:r>
        <w:rPr>
          <w:rFonts w:cs="Arial" w:ascii="Arial" w:hAnsi="Arial"/>
          <w:b/>
          <w:sz w:val="22"/>
          <w:u w:val="single"/>
        </w:rPr>
      </w:r>
    </w:p>
    <w:p>
      <w:pPr>
        <w:pStyle w:val="NormalWeb"/>
        <w:spacing w:before="0" w:after="0"/>
        <w:rPr/>
      </w:pPr>
      <w:r>
        <w:rPr>
          <w:rStyle w:val="date1"/>
          <w:rFonts w:cs="Times New Roman" w:ascii="Times New Roman" w:hAnsi="Times New Roman"/>
          <w:color w:val="000000"/>
          <w:sz w:val="22"/>
        </w:rPr>
        <w:t>March 18, 2001</w:t>
      </w:r>
      <w:r>
        <w:rPr>
          <w:rFonts w:cs="Times New Roman" w:ascii="Times New Roman" w:hAnsi="Times New Roman"/>
          <w:color w:val="000000"/>
          <w:sz w:val="22"/>
          <w:szCs w:val="18"/>
        </w:rPr>
        <w:t xml:space="preserve"> </w:t>
      </w:r>
    </w:p>
    <w:p>
      <w:pPr>
        <w:pStyle w:val="NormalWeb"/>
        <w:spacing w:before="0" w:after="0"/>
        <w:rPr>
          <w:rFonts w:ascii="Times New Roman" w:hAnsi="Times New Roman" w:cs="Times New Roman"/>
          <w:b/>
          <w:bCs/>
          <w:sz w:val="22"/>
          <w:szCs w:val="20"/>
        </w:rPr>
      </w:pPr>
      <w:r>
        <w:rPr>
          <w:rFonts w:cs="Times New Roman" w:ascii="Times New Roman" w:hAnsi="Times New Roman"/>
          <w:b/>
          <w:bCs/>
          <w:sz w:val="22"/>
          <w:szCs w:val="20"/>
        </w:rPr>
        <w:t>Rally To Bring Back Convexity Hedgers In Size</w:t>
      </w:r>
    </w:p>
    <w:p>
      <w:pPr>
        <w:pStyle w:val="NormalWeb"/>
        <w:spacing w:before="0" w:after="0"/>
        <w:rPr>
          <w:rFonts w:ascii="Times New Roman" w:hAnsi="Times New Roman" w:cs="Times New Roman"/>
          <w:b/>
          <w:bCs/>
          <w:sz w:val="22"/>
          <w:szCs w:val="20"/>
        </w:rPr>
      </w:pPr>
      <w:r>
        <w:rPr>
          <w:rFonts w:cs="Times New Roman" w:ascii="Times New Roman" w:hAnsi="Times New Roman"/>
          <w:b/>
          <w:bCs/>
          <w:sz w:val="22"/>
          <w:szCs w:val="20"/>
        </w:rPr>
      </w:r>
    </w:p>
    <w:p>
      <w:pPr>
        <w:pStyle w:val="NormalWeb"/>
        <w:spacing w:before="0" w:after="0"/>
        <w:rPr/>
      </w:pPr>
      <w:r>
        <w:rPr>
          <w:rFonts w:cs="Times New Roman" w:ascii="Times New Roman" w:hAnsi="Times New Roman"/>
          <w:sz w:val="22"/>
          <w:szCs w:val="20"/>
        </w:rPr>
        <w:t xml:space="preserve">The sharp bond rally last week, which saw the 10-year note dropping to a 4.74% yield and the </w:t>
      </w:r>
      <w:r>
        <w:rPr>
          <w:rStyle w:val="Strong"/>
          <w:rFonts w:cs="Times New Roman" w:ascii="Times New Roman" w:hAnsi="Times New Roman"/>
          <w:b w:val="false"/>
          <w:bCs w:val="false"/>
          <w:sz w:val="22"/>
          <w:szCs w:val="20"/>
        </w:rPr>
        <w:t>Freddie Mac</w:t>
      </w:r>
      <w:r>
        <w:rPr>
          <w:rStyle w:val="Strong"/>
          <w:rFonts w:cs="Times New Roman" w:ascii="Times New Roman" w:hAnsi="Times New Roman"/>
          <w:sz w:val="22"/>
          <w:szCs w:val="20"/>
        </w:rPr>
        <w:t xml:space="preserve"> </w:t>
      </w:r>
      <w:r>
        <w:rPr>
          <w:rFonts w:cs="Times New Roman" w:ascii="Times New Roman" w:hAnsi="Times New Roman"/>
          <w:sz w:val="22"/>
          <w:szCs w:val="20"/>
        </w:rPr>
        <w:t xml:space="preserve">index dropping to 6.96%, has some MBS pros looking for convexity hedgers to add further fuel as they buy billions in MBS to match their assets and liabilities. </w:t>
      </w:r>
      <w:r>
        <w:rPr>
          <w:rStyle w:val="Strong"/>
          <w:rFonts w:cs="Times New Roman" w:ascii="Times New Roman" w:hAnsi="Times New Roman"/>
          <w:b w:val="false"/>
          <w:bCs w:val="false"/>
          <w:sz w:val="22"/>
          <w:szCs w:val="20"/>
        </w:rPr>
        <w:t>Alec Crawford</w:t>
      </w:r>
      <w:r>
        <w:rPr>
          <w:rFonts w:cs="Times New Roman" w:ascii="Times New Roman" w:hAnsi="Times New Roman"/>
          <w:sz w:val="22"/>
          <w:szCs w:val="20"/>
        </w:rPr>
        <w:t xml:space="preserve">, MBS and interest rate strategy chief at </w:t>
      </w:r>
      <w:r>
        <w:rPr>
          <w:rStyle w:val="Strong"/>
          <w:rFonts w:cs="Times New Roman" w:ascii="Times New Roman" w:hAnsi="Times New Roman"/>
          <w:b w:val="false"/>
          <w:bCs w:val="false"/>
          <w:sz w:val="22"/>
          <w:szCs w:val="20"/>
        </w:rPr>
        <w:t>Morgan Stanley Dean Witter</w:t>
      </w:r>
      <w:r>
        <w:rPr>
          <w:rStyle w:val="Strong"/>
          <w:rFonts w:cs="Times New Roman" w:ascii="Times New Roman" w:hAnsi="Times New Roman"/>
          <w:sz w:val="22"/>
          <w:szCs w:val="20"/>
        </w:rPr>
        <w:t xml:space="preserve"> </w:t>
      </w:r>
      <w:r>
        <w:rPr>
          <w:rFonts w:cs="Times New Roman" w:ascii="Times New Roman" w:hAnsi="Times New Roman"/>
          <w:sz w:val="22"/>
          <w:szCs w:val="20"/>
        </w:rPr>
        <w:t>in New York, argues that if yields drop an additional 50 basis points, convexity hedgers will need to purchase $88 billion of conventional 6.5% bonds to match their liabilities. This was already beginning in trading late last week as 10-year swaps tightened nearly four basis points in what one trader at a New York dealer called “near record volume.”</w:t>
      </w:r>
    </w:p>
    <w:p>
      <w:pPr>
        <w:pStyle w:val="NormalWeb"/>
        <w:spacing w:before="0" w:after="0"/>
        <w:rPr>
          <w:rFonts w:ascii="Times New Roman" w:hAnsi="Times New Roman" w:cs="Times New Roman"/>
          <w:sz w:val="22"/>
          <w:szCs w:val="18"/>
        </w:rPr>
      </w:pPr>
      <w:r>
        <w:rPr>
          <w:rFonts w:cs="Times New Roman" w:ascii="Times New Roman" w:hAnsi="Times New Roman"/>
          <w:sz w:val="22"/>
          <w:szCs w:val="18"/>
        </w:rPr>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 xml:space="preserve">Convexity based investing differs from index-based investing in that managers and, to an extent, insurance companies, who are benchmarked against an index don’t have to worry about liability imbalances since their portfolio shortens in duration as their index shortens during a rally. Convexity players, the largest of which include the government-sponsored enterprises and banks, incur mortgage liabilities based upon issuing mortgages or guaranteeing them. They buy assets, usually MBS, to match up the duration and call risks of their liabilities. In the case of the agencies, they can also issue callable bonds, and with over $6 billion issued so far this year, the agencies are nearly 50% ahead of last year’s pace, according to Bloomberg. </w:t>
      </w:r>
    </w:p>
    <w:p>
      <w:pPr>
        <w:pStyle w:val="NormalWeb"/>
        <w:spacing w:before="0" w:after="0"/>
        <w:rPr>
          <w:rFonts w:ascii="Times New Roman" w:hAnsi="Times New Roman" w:cs="Times New Roman"/>
          <w:sz w:val="22"/>
          <w:szCs w:val="18"/>
        </w:rPr>
      </w:pPr>
      <w:r>
        <w:rPr>
          <w:rFonts w:cs="Times New Roman" w:ascii="Times New Roman" w:hAnsi="Times New Roman"/>
          <w:sz w:val="22"/>
          <w:szCs w:val="18"/>
        </w:rPr>
      </w:r>
    </w:p>
    <w:p>
      <w:pPr>
        <w:pStyle w:val="NormalWeb"/>
        <w:spacing w:before="0" w:after="0"/>
        <w:rPr>
          <w:rFonts w:ascii="Times New Roman" w:hAnsi="Times New Roman" w:cs="Times New Roman"/>
          <w:sz w:val="22"/>
          <w:szCs w:val="18"/>
        </w:rPr>
      </w:pPr>
      <w:r>
        <w:rPr>
          <w:rFonts w:cs="Times New Roman" w:ascii="Times New Roman" w:hAnsi="Times New Roman"/>
          <w:sz w:val="22"/>
          <w:szCs w:val="20"/>
        </w:rPr>
        <w:t>This constant need to match liabilities and assets—also known as delta hedging—has also forced players looking for alternatives to swaps and MBS (particularly MBS given a spate of refinance driven issuance in the 6.5% current coupon sector) into other markets. MSDW’s Crawford sees these choices as limited as best. He argues the listed and over-the-counter markets simply cannot accommodate the need for MBS based interest rate hedging. MBS players seeking to buy volatility cannot find either a seller in the required volume, or at a price that makes economic sense. Similarly, with in the MBS derivative market, he reasons that the high dollar prices of principal only securities and size of it—even with vastly increased CMO issuance (BW, 1/21 &amp; 3/11)—caps any positively convex upside potential. </w:t>
      </w:r>
    </w:p>
    <w:p>
      <w:pPr>
        <w:pStyle w:val="NormalWeb"/>
        <w:spacing w:before="0" w:after="0"/>
        <w:rPr>
          <w:rFonts w:ascii="Times New Roman" w:hAnsi="Times New Roman" w:cs="Times New Roman"/>
          <w:color w:val="000000"/>
          <w:sz w:val="22"/>
          <w:szCs w:val="18"/>
        </w:rPr>
      </w:pPr>
      <w:r>
        <w:rPr>
          <w:rFonts w:cs="Times New Roman" w:ascii="Times New Roman" w:hAnsi="Times New Roman"/>
          <w:color w:val="000000"/>
          <w:sz w:val="22"/>
          <w:szCs w:val="18"/>
        </w:rPr>
      </w:r>
    </w:p>
    <w:p>
      <w:pPr>
        <w:pStyle w:val="NormalWeb"/>
        <w:spacing w:before="0" w:after="0"/>
        <w:rPr>
          <w:rFonts w:ascii="Times New Roman" w:hAnsi="Times New Roman" w:cs="Times New Roman"/>
          <w:color w:val="000000"/>
          <w:sz w:val="22"/>
          <w:szCs w:val="18"/>
        </w:rPr>
      </w:pPr>
      <w:r>
        <w:rPr>
          <w:rFonts w:cs="Times New Roman" w:ascii="Times New Roman" w:hAnsi="Times New Roman"/>
          <w:color w:val="000000"/>
          <w:sz w:val="22"/>
          <w:szCs w:val="18"/>
        </w:rPr>
      </w:r>
    </w:p>
    <w:p>
      <w:pPr>
        <w:pStyle w:val="NormalWeb"/>
        <w:spacing w:before="0" w:after="0"/>
        <w:rPr>
          <w:rFonts w:ascii="Times New Roman" w:hAnsi="Times New Roman" w:cs="Times New Roman"/>
          <w:color w:val="000000"/>
          <w:sz w:val="22"/>
          <w:szCs w:val="18"/>
        </w:rPr>
      </w:pPr>
      <w:r>
        <w:rPr>
          <w:rFonts w:cs="Times New Roman" w:ascii="Times New Roman" w:hAnsi="Times New Roman"/>
          <w:color w:val="000000"/>
          <w:sz w:val="22"/>
          <w:szCs w:val="18"/>
        </w:rPr>
      </w:r>
    </w:p>
    <w:p>
      <w:pPr>
        <w:pStyle w:val="NormalWeb"/>
        <w:spacing w:before="0" w:after="0"/>
        <w:rPr/>
      </w:pPr>
      <w:r>
        <w:rPr>
          <w:rStyle w:val="date1"/>
          <w:rFonts w:cs="Times New Roman" w:ascii="Times New Roman" w:hAnsi="Times New Roman"/>
          <w:color w:val="000000"/>
          <w:sz w:val="22"/>
        </w:rPr>
        <w:t>March 4, 2001</w:t>
      </w:r>
      <w:r>
        <w:rPr>
          <w:rFonts w:cs="Times New Roman" w:ascii="Times New Roman" w:hAnsi="Times New Roman"/>
          <w:color w:val="000000"/>
          <w:sz w:val="22"/>
          <w:szCs w:val="18"/>
        </w:rPr>
        <w:t xml:space="preserve"> </w:t>
      </w:r>
    </w:p>
    <w:p>
      <w:pPr>
        <w:pStyle w:val="NormalWeb"/>
        <w:spacing w:before="0" w:after="0"/>
        <w:rPr/>
      </w:pPr>
      <w:r>
        <w:rPr>
          <w:rFonts w:cs="Times New Roman" w:ascii="Times New Roman" w:hAnsi="Times New Roman"/>
          <w:b/>
          <w:bCs/>
          <w:sz w:val="22"/>
          <w:szCs w:val="20"/>
        </w:rPr>
        <w:t>Bid</w:t>
      </w:r>
      <w:r>
        <w:rPr>
          <w:rFonts w:cs="Times New Roman" w:ascii="Times New Roman" w:hAnsi="Times New Roman"/>
          <w:sz w:val="22"/>
          <w:szCs w:val="20"/>
        </w:rPr>
        <w:t>-</w:t>
      </w:r>
      <w:r>
        <w:rPr>
          <w:rFonts w:cs="Times New Roman" w:ascii="Times New Roman" w:hAnsi="Times New Roman"/>
          <w:b/>
          <w:bCs/>
          <w:sz w:val="22"/>
          <w:szCs w:val="20"/>
        </w:rPr>
        <w:t>List Driven Week Blocks New Flow</w:t>
      </w:r>
    </w:p>
    <w:p>
      <w:pPr>
        <w:pStyle w:val="NormalWeb"/>
        <w:spacing w:before="0" w:after="0"/>
        <w:rPr>
          <w:rFonts w:ascii="Times New Roman" w:hAnsi="Times New Roman" w:cs="Times New Roman"/>
          <w:b/>
          <w:bCs/>
          <w:sz w:val="22"/>
          <w:szCs w:val="20"/>
        </w:rPr>
      </w:pPr>
      <w:r>
        <w:rPr>
          <w:rFonts w:cs="Times New Roman" w:ascii="Times New Roman" w:hAnsi="Times New Roman"/>
          <w:b/>
          <w:bCs/>
          <w:sz w:val="22"/>
          <w:szCs w:val="20"/>
        </w:rPr>
      </w:r>
    </w:p>
    <w:p>
      <w:pPr>
        <w:pStyle w:val="NormalWeb"/>
        <w:spacing w:before="0" w:after="0"/>
        <w:rPr/>
      </w:pPr>
      <w:r>
        <w:rPr>
          <w:rFonts w:cs="Times New Roman" w:ascii="Times New Roman" w:hAnsi="Times New Roman"/>
          <w:sz w:val="22"/>
          <w:szCs w:val="20"/>
        </w:rPr>
        <w:t>The secondary commercial mortgage-backed securities market is digesting over $1.5 billion of product from bid lists that hit the Street late last week. The slew of product drove spreads on benchmark 10-year AAA CMBS three basis points wider to swaps for the week ending last Thursday. Ironically, the spate of secondary trading prevented any of the five CMBS currently being marketed, totaling $2.9 billion, from being priced, according to Michael Youngblood, real estate research chief at Banc of America Securities in Charlotte, N.C. One executive at a firm marketing a transaction notes that the glut of offerings was forcing his firm's conduit transaction to be marketed at a concession of between five and 10 basis points.</w:t>
      </w:r>
      <w:r>
        <w:rPr>
          <w:rFonts w:cs="Times New Roman" w:ascii="Times New Roman" w:hAnsi="Times New Roman"/>
          <w:sz w:val="22"/>
          <w:szCs w:val="18"/>
        </w:rPr>
        <w:t xml:space="preserve"> </w:t>
      </w:r>
    </w:p>
    <w:p>
      <w:pPr>
        <w:pStyle w:val="NormalWeb"/>
        <w:spacing w:before="0" w:after="0"/>
        <w:rPr>
          <w:rFonts w:ascii="Times New Roman" w:hAnsi="Times New Roman" w:cs="Times New Roman"/>
          <w:sz w:val="22"/>
          <w:szCs w:val="18"/>
        </w:rPr>
      </w:pPr>
      <w:r>
        <w:rPr>
          <w:rFonts w:cs="Times New Roman" w:ascii="Times New Roman" w:hAnsi="Times New Roman"/>
          <w:sz w:val="22"/>
          <w:szCs w:val="18"/>
        </w:rPr>
      </w:r>
    </w:p>
    <w:p>
      <w:pPr>
        <w:pStyle w:val="NormalWeb"/>
        <w:spacing w:before="0" w:after="0"/>
        <w:rPr>
          <w:rFonts w:ascii="Times New Roman" w:hAnsi="Times New Roman" w:cs="Times New Roman"/>
          <w:sz w:val="22"/>
          <w:szCs w:val="20"/>
        </w:rPr>
      </w:pPr>
      <w:r>
        <w:rPr>
          <w:rFonts w:cs="Times New Roman" w:ascii="Times New Roman" w:hAnsi="Times New Roman"/>
          <w:sz w:val="22"/>
          <w:szCs w:val="20"/>
        </w:rPr>
        <w:t xml:space="preserve">Central to the frenzied secondary trading was a $990 million bid-list from the portfolio of Firstar, a Milwaukee, Wis.-based bank holding company currently liquidating its massive MBS and CMBS portfolios as it prepares to merge with U.S. Bancorp. There were two other bid lists working last Thursday as well: a $270 million list from an undisclosed account, and a $250 million list from a New York money manager. The lists, containing mostly seasoned five-year AAA paper, were characterized by a Merrill Lynch trader as being driven by the high-dollar price--in most cases $103 and $104--which he says led the issuers to take profits and seek out more yield. Street analysts at firms that participated in the Firstar list characterized it as containing large amounts of five-year "first pay" AAA loans, originated in 1997-8. One trader at a New York dealer that bought approximately 10% of the list--believed to be the largest ever in the CMBS market--said he was "scared as hell initially," given that there was little advance notice of the list. He did note that trading was orderly as traders easily lined up customers for the seasoned, liquid paper. Firstar is becoming a regular visitor to the mortgage desks of New York and Charlotte since two weeks ago the bank sold $2 billion worth of short duration CMO's to two firms, Credit Suisse First Boston and Merrill Lynch, according to CMO players. The bank did not return phone calls by press time. </w:t>
      </w:r>
    </w:p>
    <w:p>
      <w:pPr>
        <w:pStyle w:val="NormalWeb"/>
        <w:spacing w:before="0" w:after="0"/>
        <w:rPr>
          <w:rFonts w:ascii="Times New Roman" w:hAnsi="Times New Roman" w:cs="Times New Roman"/>
          <w:sz w:val="22"/>
          <w:szCs w:val="18"/>
        </w:rPr>
      </w:pPr>
      <w:r>
        <w:rPr>
          <w:rFonts w:cs="Times New Roman" w:ascii="Times New Roman" w:hAnsi="Times New Roman"/>
          <w:sz w:val="22"/>
          <w:szCs w:val="18"/>
        </w:rPr>
      </w:r>
    </w:p>
    <w:p>
      <w:pPr>
        <w:pStyle w:val="NormalWeb"/>
        <w:spacing w:before="0" w:after="0"/>
        <w:rPr>
          <w:rFonts w:ascii="Times New Roman" w:hAnsi="Times New Roman" w:cs="Times New Roman"/>
          <w:sz w:val="22"/>
          <w:szCs w:val="18"/>
        </w:rPr>
      </w:pPr>
      <w:r>
        <w:rPr>
          <w:rFonts w:cs="Times New Roman" w:ascii="Times New Roman" w:hAnsi="Times New Roman"/>
          <w:sz w:val="22"/>
          <w:szCs w:val="20"/>
        </w:rPr>
        <w:t xml:space="preserve">Both buy- and sell-siders in the CMBS market express some trepidation about the market going forward. One official at a dealer that purchased 12% of the Firstar list said that the timing, regardless of merger issues, probably could not have been better. "We have several billion dollars of new issues hitting the market the market soon. We have yields on some of the most liquid, seasoned paper hitting 4.85%-4.90% levels, so it makes economic sense to clean house via an auction." </w:t>
      </w:r>
    </w:p>
    <w:p>
      <w:pPr>
        <w:pStyle w:val="Normal"/>
        <w:rPr>
          <w:rFonts w:ascii="Arial" w:hAnsi="Arial" w:cs="Arial"/>
          <w:sz w:val="22"/>
          <w:szCs w:val="18"/>
        </w:rPr>
      </w:pPr>
      <w:r>
        <w:rPr>
          <w:rFonts w:cs="Arial" w:ascii="Arial" w:hAnsi="Arial"/>
          <w:sz w:val="22"/>
          <w:szCs w:val="18"/>
        </w:rPr>
      </w:r>
      <w:r>
        <w:br w:type="page"/>
      </w:r>
    </w:p>
    <w:p>
      <w:pPr>
        <w:pStyle w:val="Normal"/>
        <w:rPr>
          <w:rFonts w:ascii="Arial" w:hAnsi="Arial" w:cs="Arial"/>
          <w:b/>
          <w:sz w:val="28"/>
          <w:u w:val="single"/>
        </w:rPr>
      </w:pPr>
      <w:r>
        <w:rPr>
          <w:rFonts w:cs="Arial" w:ascii="Arial" w:hAnsi="Arial"/>
          <w:b/>
          <w:sz w:val="28"/>
          <w:u w:val="single"/>
        </w:rPr>
        <w:t>1:00 p.m. –2:00 p.m.</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Publication:</w:t>
      </w:r>
      <w:r>
        <w:rPr>
          <w:rFonts w:cs="Arial" w:ascii="Arial" w:hAnsi="Arial"/>
          <w:bCs/>
          <w:sz w:val="22"/>
        </w:rPr>
        <w:tab/>
        <w:tab/>
        <w:tab/>
        <w:t>Investor’s Business Daily</w:t>
      </w:r>
    </w:p>
    <w:p>
      <w:pPr>
        <w:pStyle w:val="Normal"/>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b/>
          <w:sz w:val="22"/>
        </w:rPr>
        <w:t>Reporter:</w:t>
        <w:tab/>
        <w:tab/>
        <w:tab/>
      </w:r>
      <w:r>
        <w:rPr>
          <w:rFonts w:cs="Arial" w:ascii="Arial" w:hAnsi="Arial"/>
          <w:bCs/>
          <w:sz w:val="22"/>
        </w:rPr>
        <w:t>Jed Graham</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Title:</w:t>
        <w:tab/>
        <w:tab/>
        <w:tab/>
        <w:tab/>
      </w:r>
      <w:r>
        <w:rPr>
          <w:rFonts w:cs="Arial" w:ascii="Arial" w:hAnsi="Arial"/>
          <w:bCs/>
          <w:sz w:val="22"/>
        </w:rPr>
        <w:t>Technology Reporter</w:t>
      </w:r>
    </w:p>
    <w:p>
      <w:pPr>
        <w:pStyle w:val="Normal"/>
        <w:rPr>
          <w:rFonts w:ascii="Arial" w:hAnsi="Arial" w:cs="Arial"/>
          <w:b/>
          <w:bCs/>
          <w:sz w:val="22"/>
        </w:rPr>
      </w:pPr>
      <w:r>
        <w:rPr>
          <w:rFonts w:cs="Arial" w:ascii="Arial" w:hAnsi="Arial"/>
          <w:b/>
          <w:bCs/>
          <w:sz w:val="22"/>
        </w:rPr>
      </w:r>
    </w:p>
    <w:p>
      <w:pPr>
        <w:pStyle w:val="Normal"/>
        <w:ind w:hanging="2880" w:start="2880" w:end="0"/>
        <w:rPr>
          <w:rFonts w:ascii="Arial" w:hAnsi="Arial" w:cs="Arial"/>
          <w:sz w:val="22"/>
          <w:szCs w:val="20"/>
        </w:rPr>
      </w:pPr>
      <w:r>
        <w:rPr>
          <w:rFonts w:cs="Arial" w:ascii="Arial" w:hAnsi="Arial"/>
          <w:b/>
          <w:sz w:val="22"/>
        </w:rPr>
        <w:t>Phone:</w:t>
        <w:tab/>
      </w:r>
      <w:r>
        <w:rPr>
          <w:rFonts w:cs="Arial" w:ascii="Arial" w:hAnsi="Arial"/>
          <w:sz w:val="22"/>
        </w:rPr>
        <w:t>212-626-7696</w:t>
      </w:r>
    </w:p>
    <w:p>
      <w:pPr>
        <w:pStyle w:val="Normal"/>
        <w:tabs>
          <w:tab w:val="clear" w:pos="720"/>
          <w:tab w:val="left" w:pos="2300" w:leader="none"/>
        </w:tabs>
        <w:ind w:hanging="2880" w:start="2880" w:end="0"/>
        <w:rPr>
          <w:rFonts w:ascii="Arial" w:hAnsi="Arial" w:cs="Arial"/>
          <w:b/>
          <w:sz w:val="22"/>
        </w:rPr>
      </w:pPr>
      <w:r>
        <w:rPr>
          <w:rFonts w:cs="Arial" w:ascii="Arial" w:hAnsi="Arial"/>
          <w:b/>
          <w:sz w:val="22"/>
        </w:rPr>
        <w:tab/>
      </w:r>
    </w:p>
    <w:p>
      <w:pPr>
        <w:pStyle w:val="Normal"/>
        <w:ind w:hanging="2880" w:start="2880" w:end="0"/>
        <w:rPr/>
      </w:pPr>
      <w:r>
        <w:rPr>
          <w:rFonts w:cs="Arial" w:ascii="Arial" w:hAnsi="Arial"/>
          <w:b/>
          <w:sz w:val="22"/>
        </w:rPr>
        <w:t>E-mail:</w:t>
        <w:tab/>
      </w:r>
      <w:r>
        <w:rPr>
          <w:rFonts w:cs="Arial" w:ascii="Arial" w:hAnsi="Arial"/>
          <w:sz w:val="22"/>
        </w:rPr>
        <w:t>jed.graham@investors.com</w:t>
      </w:r>
    </w:p>
    <w:p>
      <w:pPr>
        <w:pStyle w:val="Normal"/>
        <w:rPr>
          <w:rFonts w:ascii="Arial" w:hAnsi="Arial" w:cs="Arial"/>
          <w:sz w:val="22"/>
        </w:rPr>
      </w:pPr>
      <w:r>
        <w:rPr>
          <w:rFonts w:cs="Arial" w:ascii="Arial" w:hAnsi="Arial"/>
          <w:sz w:val="22"/>
        </w:rPr>
      </w:r>
    </w:p>
    <w:p>
      <w:pPr>
        <w:pStyle w:val="Normal"/>
        <w:autoSpaceDE w:val="false"/>
        <w:ind w:hanging="2880" w:start="2880" w:end="0"/>
        <w:rPr/>
      </w:pPr>
      <w:r>
        <w:rPr>
          <w:rFonts w:cs="Arial" w:ascii="Arial" w:hAnsi="Arial"/>
          <w:b/>
          <w:bCs/>
          <w:sz w:val="22"/>
          <w:szCs w:val="20"/>
        </w:rPr>
        <w:t>Interest:</w:t>
        <w:tab/>
      </w:r>
      <w:r>
        <w:rPr>
          <w:rFonts w:cs="Arial" w:ascii="Arial" w:hAnsi="Arial"/>
          <w:sz w:val="22"/>
          <w:szCs w:val="20"/>
        </w:rPr>
        <w:t>Jed does not regularly follow companies; he actually follows trends within technology.  He periodically covers large financial institutions and well-known technology companies as well as some pure Internet companies. For example, Reuters, Chase, JP Morgan, Earthlink, IBM, Microsoft, Yahoo, etc.  He will probably be more interested in the indices than the individual companies.</w:t>
      </w:r>
    </w:p>
    <w:p>
      <w:pPr>
        <w:pStyle w:val="Normal"/>
        <w:tabs>
          <w:tab w:val="clear" w:pos="720"/>
          <w:tab w:val="left" w:pos="2160" w:leader="none"/>
        </w:tabs>
        <w:rPr>
          <w:rFonts w:ascii="Arial" w:hAnsi="Arial" w:cs="Arial"/>
          <w:sz w:val="22"/>
          <w:szCs w:val="20"/>
        </w:rPr>
      </w:pPr>
      <w:r>
        <w:rPr>
          <w:rFonts w:cs="Arial" w:ascii="Arial" w:hAnsi="Arial"/>
          <w:sz w:val="22"/>
          <w:szCs w:val="20"/>
        </w:rPr>
      </w:r>
    </w:p>
    <w:p>
      <w:pPr>
        <w:pStyle w:val="Normal"/>
        <w:ind w:hanging="2880" w:start="2880" w:end="0"/>
        <w:rPr>
          <w:rFonts w:ascii="Arial" w:hAnsi="Arial" w:cs="Arial"/>
          <w:sz w:val="22"/>
        </w:rPr>
      </w:pPr>
      <w:r>
        <w:rPr>
          <w:rFonts w:cs="Arial" w:ascii="Arial" w:hAnsi="Arial"/>
          <w:b/>
          <w:bCs/>
          <w:sz w:val="22"/>
        </w:rPr>
        <w:t>Reporter Bio:</w:t>
        <w:tab/>
      </w:r>
      <w:r>
        <w:rPr>
          <w:rFonts w:cs="Arial" w:ascii="Arial" w:hAnsi="Arial"/>
          <w:sz w:val="22"/>
          <w:szCs w:val="20"/>
        </w:rPr>
        <w:t>Jed Graham joined Investor's Business Daily in 1998 and has been covering the investment banking and tech stocks beat since the summer of 1999. Formerly worked out of the Los Angeles and Northern California bureaus.</w:t>
      </w:r>
    </w:p>
    <w:p>
      <w:pPr>
        <w:pStyle w:val="Normal"/>
        <w:tabs>
          <w:tab w:val="clear" w:pos="720"/>
          <w:tab w:val="left" w:pos="2160" w:leader="none"/>
        </w:tabs>
        <w:ind w:hanging="2880" w:start="2880" w:end="0"/>
        <w:rPr>
          <w:rFonts w:ascii="Arial" w:hAnsi="Arial" w:cs="Arial"/>
          <w:sz w:val="22"/>
        </w:rPr>
      </w:pPr>
      <w:r>
        <w:rPr>
          <w:rFonts w:cs="Arial" w:ascii="Arial" w:hAnsi="Arial"/>
          <w:sz w:val="22"/>
          <w:szCs w:val="20"/>
        </w:rPr>
        <w:t>.</w:t>
      </w:r>
    </w:p>
    <w:p>
      <w:pPr>
        <w:pStyle w:val="Normal"/>
        <w:autoSpaceDE w:val="false"/>
        <w:ind w:hanging="2880" w:start="2880" w:end="0"/>
        <w:rPr>
          <w:rFonts w:ascii="Arial" w:hAnsi="Arial" w:cs="Arial"/>
          <w:bCs/>
          <w:sz w:val="22"/>
        </w:rPr>
      </w:pPr>
      <w:r>
        <w:rPr>
          <w:rFonts w:cs="Arial" w:ascii="Arial" w:hAnsi="Arial"/>
          <w:b/>
          <w:sz w:val="22"/>
        </w:rPr>
        <w:t>Publication Background:</w:t>
      </w:r>
      <w:r>
        <w:rPr>
          <w:rFonts w:cs="Arial" w:ascii="Arial" w:hAnsi="Arial"/>
          <w:bCs/>
          <w:sz w:val="22"/>
        </w:rPr>
        <w:tab/>
      </w:r>
      <w:r>
        <w:rPr>
          <w:rFonts w:cs="Arial" w:ascii="Arial" w:hAnsi="Arial"/>
          <w:sz w:val="22"/>
          <w:szCs w:val="20"/>
        </w:rPr>
        <w:t>Investor’s Business Daily (Daily; Circ: 311,000) aims to enhance the decision making capabilities of corporate leaders, managers and investors by providing coverage of pressing national issues, important corporations, corporate leaders, traits typical of successful leaders, and new trends in technology.</w:t>
      </w:r>
    </w:p>
    <w:p>
      <w:pPr>
        <w:pStyle w:val="Normal"/>
        <w:autoSpaceDE w:val="false"/>
        <w:rPr>
          <w:rFonts w:ascii="Arial" w:hAnsi="Arial" w:cs="Arial"/>
          <w:bCs/>
          <w:sz w:val="22"/>
        </w:rPr>
      </w:pPr>
      <w:r>
        <w:rPr>
          <w:rFonts w:cs="Arial" w:ascii="Arial" w:hAnsi="Arial"/>
          <w:bCs/>
          <w:sz w:val="22"/>
        </w:rPr>
      </w:r>
      <w:r>
        <w:br w:type="page"/>
      </w:r>
    </w:p>
    <w:p>
      <w:pPr>
        <w:pStyle w:val="Normal"/>
        <w:rPr>
          <w:rFonts w:ascii="Arial" w:hAnsi="Arial" w:cs="Arial"/>
          <w:b/>
          <w:sz w:val="22"/>
          <w:u w:val="single"/>
        </w:rPr>
      </w:pPr>
      <w:r>
        <w:rPr>
          <w:rFonts w:cs="Arial" w:ascii="Arial" w:hAnsi="Arial"/>
          <w:b/>
          <w:sz w:val="22"/>
          <w:u w:val="single"/>
        </w:rPr>
        <w:t>Recent Articles by Jed Graham:</w:t>
      </w:r>
    </w:p>
    <w:p>
      <w:pPr>
        <w:pStyle w:val="Normal"/>
        <w:rPr>
          <w:rFonts w:ascii="Arial" w:hAnsi="Arial" w:cs="Arial"/>
          <w:b/>
          <w:bCs/>
          <w:sz w:val="22"/>
          <w:u w:val="single"/>
        </w:rPr>
      </w:pPr>
      <w:r>
        <w:rPr>
          <w:rFonts w:cs="Arial" w:ascii="Arial" w:hAnsi="Arial"/>
          <w:b/>
          <w:bCs/>
          <w:sz w:val="22"/>
          <w:u w:val="single"/>
        </w:rPr>
      </w:r>
    </w:p>
    <w:p>
      <w:pPr>
        <w:pStyle w:val="Normal"/>
        <w:rPr>
          <w:rFonts w:ascii="Arial" w:hAnsi="Arial" w:cs="Arial"/>
          <w:bCs/>
          <w:sz w:val="22"/>
        </w:rPr>
      </w:pPr>
      <w:r>
        <w:rPr>
          <w:rFonts w:cs="Arial" w:ascii="Arial" w:hAnsi="Arial"/>
          <w:bCs/>
          <w:sz w:val="22"/>
        </w:rPr>
      </w:r>
    </w:p>
    <w:p>
      <w:pPr>
        <w:pStyle w:val="Normal"/>
        <w:autoSpaceDE w:val="false"/>
        <w:rPr/>
      </w:pPr>
      <w:r>
        <w:rPr>
          <w:b/>
          <w:bCs/>
          <w:sz w:val="22"/>
          <w:szCs w:val="20"/>
        </w:rPr>
        <w:t xml:space="preserve">INTERNET START-UPS A Halfway House for Dot-Coms? TechSpace serves as a dormitory for companies trying to win funding </w:t>
        <w:br/>
      </w:r>
      <w:r>
        <w:rPr>
          <w:sz w:val="22"/>
          <w:szCs w:val="20"/>
        </w:rPr>
        <w:br/>
        <w:t xml:space="preserve">These feisty Internet start-ups once were seen as among the chosen. Now, they're just trying to survive the dot-com fallout. And they've alighted at TechSpace LLC. It's a sort of dormitory for fledgling tech firms. Though few will put it so bluntly, nearly three dozen infant companies are fighting for their lives there in the center of New York's Silicon Alley, lodged under 16-foot ceilings, among Corinthian columns, down wall-less corridors from a coffee bar.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As investors' appetites for publicly traded tech start-ups have withered, their private counterparts have focused on making their cash last until the next round of funding, whenever that might be. And TechSpace helps make that cash go further, say analysts and the companies that live there. (See related story on A6.) These start-ups might not be the next Ariba Inc. or Sycamore Networks Inc., young tech firms with hugely successful 1999 initial public offerings, but they've got more going for them than many of their peers.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Finding Funding To get in the door of TechSpace's offices, they have to pass muster with the in-house venture capital arm, which has first dibs to buy a stake in the next round of funding - assuming there is a next round of funding. But the fledgling tech firms aren't scrutinized only for future potential. They must have ample cash to pay their bills here and now, since TechSpace charges rent. "We closed our last ($ 4.5 million) financing round in July," said James Gutierrez, chief executive of MagicBeanStalk, which organizes conferences on the new economy and recruitment days for technology companies at university campuses. "The door was just closing." TechSpace's venture arm, TechSpace Xchange, joined in on the investment round, as did TechSpace backer Safeguard Scientifics and others.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But that's not to say MagicBeanStalk is feeling flush. Far from it: The company scaled back its initial business plan of moving beyond its UpStart 101 conferences. The plan was to provide its small and midsize business customers job-applicant tracking software. But the software business would have cost a lot more money to develop, so the plan is on hold. "Venture firms are no longer funding the expenses they were funding before," Gutierrez said. "The markets were not in our favor anymore. Now we have to run this like a real business" - with a focus on cash burn and the bottom line. Gutierrez, a recent Yale graduate, founded MagicBeanStalk because universities weren't providing "enough resources that give students the down-to-earth information they need. We felt start-up and emerging growth technology companies weren't well-represented on campuses."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While venture-backed companies in a few technology sectors that remain hot continue to recruit aggressively, Gutierrez says MagicBeanStalk has been branching out beyond the start-up market to establish relationships with the IBMs of the world. Some of his clients and friends are facing "more distressed situations," Gutierrez said. "They started Internet and dot-com companies and put their lives and dreams into these companies. They probably made a couple of mistakes early on because they were led to believe that the market would continue to fund their businesses. But it's getting tough for any company that's venture-backed and requires a lot of capital to get going."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The shifts in MagicBeanStalk's plans are typical of start-ups that have enough funding to survive, but not enough to reach for the skies. "There's a lot of focus on internal organization and restructuring," said Melissa Krinzman, president and CEO of Venture Architects, another TechSpace resident that helps companies write business plans before they seek new funding. "Companies are moving to plans B and C, rather than the aggressive strategies they hoped to pursue."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TechSpace's tenants say residing there gives them the flexibility and cost structure to weather the dot-com storm. "If you add up all the dollars you would have spent on rent and services, there are cost savings," Gutierrez said. "But I think the biggest savings is in time. When you're a young bustling company, time is your enemy, and at TechSpace you can get more done in a day." Room To Grow TechSpace, which charges clients by the employee, provides the flexibility for a company to shrink or expand its staff as needed. It recently opened its fifth North American office space and has plans for three openings next year, including one in London. There are a lot of pluses to the TechSpace model, says Nicole Weber, senior analyst at International Data Corp. "You get a distinct feel and a really nice-looking office building, and there's more opportunity for start-ups to talk and benefit from one another's experience," she said.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As start-ups are forced to live more modestly, TechSpace presents an attractive value, Weber says. But its strategy is not without risk, she adds. "People are staying and working out of their apartments longer, rather than spending $ 2,400 a month for a four-person office," Weber said. "There's going to be more need for bootstrapping." Stephen Nordahl, managing director of TechSpace Xchange, the associated venture capital fund, keeps tabs on its tenants' fund-raising progress. "What we're seeing is that funds are looking internally to their own portfolios and making a judgment of which companies are going to survive," Nordahl said. </w:t>
      </w:r>
    </w:p>
    <w:p>
      <w:pPr>
        <w:pStyle w:val="Normal"/>
        <w:autoSpaceDE w:val="false"/>
        <w:rPr>
          <w:sz w:val="22"/>
          <w:szCs w:val="20"/>
        </w:rPr>
      </w:pPr>
      <w:r>
        <w:rPr>
          <w:sz w:val="22"/>
          <w:szCs w:val="20"/>
        </w:rPr>
      </w:r>
    </w:p>
    <w:p>
      <w:pPr>
        <w:pStyle w:val="Normal"/>
        <w:rPr>
          <w:b/>
          <w:bCs/>
          <w:sz w:val="22"/>
        </w:rPr>
      </w:pPr>
      <w:r>
        <w:rPr>
          <w:sz w:val="22"/>
          <w:szCs w:val="20"/>
        </w:rPr>
        <w:t>But the harsh climate hasn't devastated TechSpace clients. "We have not had a company that has failed while in this space," he said. "TechSpace's services make dollars last." That doesn't mean TechSpace's residents aren't feeling the heat. Alex Schuessler, CEO of , a software company focused on the construction equipment industry, says using TechSpace has helped keep down the firm's burn rate. Schuessler says SmartEquip's key industry relationships and its specialized focus give him confidence that the company still will be able to raise funds. But at what cost? "Valuations are being squeezed," Schuessler said. "I'm more concerned about giving up too much of the company."</w:t>
      </w:r>
    </w:p>
    <w:p>
      <w:pPr>
        <w:pStyle w:val="Normal"/>
        <w:rPr>
          <w:b/>
          <w:bCs/>
          <w:sz w:val="22"/>
        </w:rPr>
      </w:pPr>
      <w:r>
        <w:rPr>
          <w:b/>
          <w:bCs/>
          <w:sz w:val="22"/>
        </w:rPr>
      </w:r>
    </w:p>
    <w:p>
      <w:pPr>
        <w:pStyle w:val="Normal"/>
        <w:rPr>
          <w:b/>
          <w:bCs/>
          <w:sz w:val="22"/>
        </w:rPr>
      </w:pPr>
      <w:r>
        <w:rPr>
          <w:b/>
          <w:bCs/>
          <w:sz w:val="22"/>
        </w:rPr>
      </w:r>
    </w:p>
    <w:p>
      <w:pPr>
        <w:pStyle w:val="Normal"/>
        <w:rPr>
          <w:b/>
          <w:bCs/>
          <w:sz w:val="22"/>
        </w:rPr>
      </w:pPr>
      <w:r>
        <w:rPr>
          <w:b/>
          <w:bCs/>
          <w:sz w:val="22"/>
        </w:rPr>
      </w:r>
    </w:p>
    <w:p>
      <w:pPr>
        <w:pStyle w:val="Normal"/>
        <w:rPr>
          <w:b/>
          <w:bCs/>
          <w:sz w:val="22"/>
        </w:rPr>
      </w:pPr>
      <w:r>
        <w:rPr>
          <w:b/>
          <w:bCs/>
          <w:sz w:val="22"/>
        </w:rPr>
        <w:t xml:space="preserve">WALL STREET: </w:t>
      </w:r>
    </w:p>
    <w:p>
      <w:pPr>
        <w:pStyle w:val="Normal"/>
        <w:rPr>
          <w:rStyle w:val="Strong"/>
          <w:sz w:val="22"/>
        </w:rPr>
      </w:pPr>
      <w:r>
        <w:rPr>
          <w:b/>
          <w:bCs/>
          <w:sz w:val="22"/>
        </w:rPr>
        <w:t>'Tech As In Wreck' Still The Story Line Despite Good Days</w:t>
      </w:r>
      <w:r>
        <w:rPr>
          <w:sz w:val="22"/>
        </w:rPr>
        <w:t xml:space="preserve"> </w:t>
        <w:br/>
        <w:br/>
      </w:r>
      <w:r>
        <w:rPr>
          <w:rStyle w:val="Strong"/>
          <w:b w:val="false"/>
          <w:bCs w:val="false"/>
          <w:sz w:val="22"/>
        </w:rPr>
        <w:t>b</w:t>
      </w:r>
      <w:r>
        <w:rPr>
          <w:b/>
          <w:bCs/>
          <w:sz w:val="22"/>
        </w:rPr>
        <w:t xml:space="preserve">y </w:t>
      </w:r>
      <w:r>
        <w:rPr>
          <w:rStyle w:val="Strong"/>
          <w:b w:val="false"/>
          <w:bCs w:val="false"/>
          <w:sz w:val="22"/>
        </w:rPr>
        <w:t>Jed Graham</w:t>
      </w:r>
    </w:p>
    <w:p>
      <w:pPr>
        <w:pStyle w:val="Normal"/>
        <w:rPr>
          <w:rStyle w:val="Strong"/>
          <w:sz w:val="22"/>
        </w:rPr>
      </w:pPr>
      <w:r>
        <w:rPr/>
      </w:r>
    </w:p>
    <w:p>
      <w:pPr>
        <w:pStyle w:val="BodyText"/>
        <w:rPr/>
      </w:pPr>
      <w:r>
        <w:rPr>
          <w:rFonts w:cs="Times New Roman" w:ascii="Times New Roman" w:hAnsi="Times New Roman"/>
        </w:rPr>
        <w:t xml:space="preserve">On Thursday, technology investors gave thanks that the stock market was closed. On Friday, perhaps under the influence of too much turkey, they seemed to ignore that tech stocks have been in the grips of a grisly bear market. Bargain hunting worked for a change on Friday as the tech-heavy Nasdaq rose 149.04 points, or 5.4%, and more than 300 Nasdaq stocks rose at least 10% on the day. But market pros are highly skeptical that Friday's session marked a sudden end to an eight-month tech wreck that has wiped out as much as 45% of the Nasdaq's value. </w:t>
      </w:r>
    </w:p>
    <w:p>
      <w:pPr>
        <w:pStyle w:val="Normal"/>
        <w:rPr>
          <w:rFonts w:ascii="Times New Roman" w:hAnsi="Times New Roman" w:cs="Times New Roman"/>
          <w:sz w:val="22"/>
        </w:rPr>
      </w:pPr>
      <w:r>
        <w:rPr>
          <w:rFonts w:cs="Times New Roman"/>
          <w:sz w:val="22"/>
        </w:rPr>
      </w:r>
    </w:p>
    <w:p>
      <w:pPr>
        <w:pStyle w:val="Normal"/>
        <w:rPr>
          <w:sz w:val="22"/>
        </w:rPr>
      </w:pPr>
      <w:r>
        <w:rPr>
          <w:sz w:val="22"/>
        </w:rPr>
        <w:t xml:space="preserve">Many say it could be months before technology stocks finish bottoming out and start a sustained move upward. Concerns about slower earnings growth, tight lending policies, a fiercely partisan battle in Washington and just plain ugly charts will continue to weigh on tech, they say. "The graveyard is getting littered with investors trying to pick up what they perceive as so-called bargains," said Greg Kuhn, money manager and president of Kamco Capital Management in Easton, Pa. Leading tech stocks such as Juniper Networks and Broadcom, which have maintained their sky-high valuations through much of the tech wreck, fell as much as 50% the past three weeks, Kuhn notes. </w:t>
      </w:r>
    </w:p>
    <w:p>
      <w:pPr>
        <w:pStyle w:val="Normal"/>
        <w:rPr>
          <w:sz w:val="22"/>
        </w:rPr>
      </w:pPr>
      <w:r>
        <w:rPr>
          <w:sz w:val="22"/>
        </w:rPr>
      </w:r>
    </w:p>
    <w:p>
      <w:pPr>
        <w:pStyle w:val="Normal"/>
        <w:rPr>
          <w:sz w:val="22"/>
        </w:rPr>
      </w:pPr>
      <w:r>
        <w:rPr>
          <w:sz w:val="22"/>
        </w:rPr>
        <w:t xml:space="preserve">Those two were among the stocks that bounced higher Friday. "It's only natural to expect some countertrend rally," Kuhn said. But many stocks have unhealthy-looking chart patterns that will take months to repair before a sustainable uptrend can resume. "The pendulum swung too far in one direction, and now it's going to swing too far in the other direction," Kuhn said. "You've got to recognize it for what it is and just stay away." A Cyclical Industry Tech stocks have suffered worse than the overall stock market for a good reason, says High Johnson, chief investment officer at First Albany Corp. Investors who pushed up tech valuations ignored the fact that technology is a cyclical industry, meaning its growth slows when the economy slows. </w:t>
      </w:r>
    </w:p>
    <w:p>
      <w:pPr>
        <w:pStyle w:val="Normal"/>
        <w:rPr>
          <w:sz w:val="22"/>
        </w:rPr>
      </w:pPr>
      <w:r>
        <w:rPr>
          <w:sz w:val="22"/>
        </w:rPr>
      </w:r>
    </w:p>
    <w:p>
      <w:pPr>
        <w:pStyle w:val="Normal"/>
        <w:rPr>
          <w:sz w:val="22"/>
        </w:rPr>
      </w:pPr>
      <w:r>
        <w:rPr>
          <w:sz w:val="22"/>
        </w:rPr>
        <w:t xml:space="preserve">Tech stocks often may be properly awarded the highest price-earnings ratios in the market because of their fast growth, Johnson says. But they shouldn't have the highest P/E/G ratios - their price/earnings ratio divided by their growth rate. Health care and consumer noncyclical stocks should have the highest P/E/G ratios because their earnings are the most dependable, he says. "Tech stocks have come down and are near their rightful place in the pecking order, but they're still not quite where they should be," Johnson said. "The other problem is that there are worries that the economy and the growth rate of earnings is slowing, and therefore the P-E multiple of the market needs to come down to reflect that. "Both the stock market and tech stocks are going through a valuation adjustment." </w:t>
      </w:r>
    </w:p>
    <w:p>
      <w:pPr>
        <w:pStyle w:val="Normal"/>
        <w:rPr>
          <w:sz w:val="22"/>
        </w:rPr>
      </w:pPr>
      <w:r>
        <w:rPr>
          <w:sz w:val="22"/>
        </w:rPr>
      </w:r>
    </w:p>
    <w:p>
      <w:pPr>
        <w:pStyle w:val="Normal"/>
        <w:rPr>
          <w:sz w:val="22"/>
        </w:rPr>
      </w:pPr>
      <w:r>
        <w:rPr>
          <w:sz w:val="22"/>
        </w:rPr>
        <w:t xml:space="preserve">Still, some extremely high tech valuations persist, says Robert Robbins, Robinson-Humphrey Co.'s chief investment strategist. He's been underweighting tech stocks since April. "Cisco Systems Inc. is still not cheap," Robbins said, noting that it's trading at about 65 times its estimated earnings for fiscal 2001. </w:t>
      </w:r>
    </w:p>
    <w:p>
      <w:pPr>
        <w:pStyle w:val="Normal"/>
        <w:rPr>
          <w:sz w:val="22"/>
        </w:rPr>
      </w:pPr>
      <w:r>
        <w:rPr>
          <w:sz w:val="22"/>
        </w:rPr>
      </w:r>
    </w:p>
    <w:p>
      <w:pPr>
        <w:pStyle w:val="Normal"/>
        <w:rPr>
          <w:sz w:val="22"/>
        </w:rPr>
      </w:pPr>
      <w:r>
        <w:rPr>
          <w:sz w:val="22"/>
        </w:rPr>
        <w:t xml:space="preserve">Long Term Is Another Story </w:t>
      </w:r>
    </w:p>
    <w:p>
      <w:pPr>
        <w:pStyle w:val="Normal"/>
        <w:rPr>
          <w:sz w:val="22"/>
        </w:rPr>
      </w:pPr>
      <w:r>
        <w:rPr>
          <w:sz w:val="22"/>
        </w:rPr>
        <w:t xml:space="preserve">"Anybody who is a normal risk-taker and who wants to control downside risk has got to be underweighted (in technology) here," Robbins said. That's even more the case for "smaller, riskier" tech stocks, he says. While the short-term outlook for tech stocks is clouded, Don Luskin, chief executive of MetaMarkets.com, says the selling has been overdone in many cases. "There is a certain class of tech stocks that has actually become, by any definition, a value-stock universe," Luskin said. </w:t>
      </w:r>
    </w:p>
    <w:p>
      <w:pPr>
        <w:pStyle w:val="Normal"/>
        <w:rPr>
          <w:sz w:val="22"/>
        </w:rPr>
      </w:pPr>
      <w:r>
        <w:rPr>
          <w:sz w:val="22"/>
        </w:rPr>
      </w:r>
    </w:p>
    <w:p>
      <w:pPr>
        <w:pStyle w:val="Normal"/>
        <w:rPr>
          <w:sz w:val="22"/>
        </w:rPr>
      </w:pPr>
      <w:r>
        <w:rPr>
          <w:sz w:val="22"/>
        </w:rPr>
        <w:t xml:space="preserve">On Friday, MetaMarkets, which updates its Web site throughout the day with a list of daily buys and sells, was making small tech bets on "companies that have been the subject of indiscriminate selling." They include tech stocks whose P-E ratios are below the S&amp;P 500's average multiple. </w:t>
      </w:r>
    </w:p>
    <w:p>
      <w:pPr>
        <w:pStyle w:val="Normal"/>
        <w:rPr>
          <w:sz w:val="22"/>
        </w:rPr>
      </w:pPr>
      <w:r>
        <w:rPr>
          <w:sz w:val="22"/>
        </w:rPr>
      </w:r>
    </w:p>
    <w:p>
      <w:pPr>
        <w:pStyle w:val="Normal"/>
        <w:rPr>
          <w:sz w:val="22"/>
        </w:rPr>
      </w:pPr>
      <w:r>
        <w:rPr>
          <w:sz w:val="22"/>
        </w:rPr>
        <w:t xml:space="preserve">Why have they gotten so cheap? </w:t>
      </w:r>
    </w:p>
    <w:p>
      <w:pPr>
        <w:pStyle w:val="Normal"/>
        <w:rPr>
          <w:sz w:val="22"/>
        </w:rPr>
      </w:pPr>
      <w:r>
        <w:rPr>
          <w:sz w:val="22"/>
        </w:rPr>
        <w:t xml:space="preserve">"I think the real problem is that we are having a capital squeeze that's coming on the heels of a capital glut," Luskin said. When money is available cheaply, a business can make plenty of mistakes and bounce back, he says. When capital is scarce, the tiniest mistake can mean doom. The Fed's tight-money policy - an "indefensible" one, Luskin says - has been a blow to the head of the tech industry. Luskin says the partisan warfare that will result from the legal battle to determine the next president could further harm capital markets by blocking any kind of tax breaks.  These are short-term problems. The big picture over the next 10-12 years is one with tremendous opportunity for technology companies, he says. "We've only completed 8% to 10% of the buildout necessary to really create a fully usable Internet on a worldwide basis," he said. </w:t>
      </w:r>
    </w:p>
    <w:p>
      <w:pPr>
        <w:pStyle w:val="Normal"/>
        <w:rPr>
          <w:bCs/>
          <w:sz w:val="22"/>
        </w:rPr>
      </w:pPr>
      <w:r>
        <w:rPr>
          <w:bCs/>
          <w:sz w:val="22"/>
        </w:rPr>
      </w:r>
      <w:r>
        <w:br w:type="page"/>
      </w:r>
    </w:p>
    <w:p>
      <w:pPr>
        <w:pStyle w:val="Normal"/>
        <w:rPr>
          <w:rFonts w:ascii="Arial" w:hAnsi="Arial" w:cs="Arial"/>
          <w:b/>
          <w:sz w:val="28"/>
          <w:u w:val="single"/>
        </w:rPr>
      </w:pPr>
      <w:r>
        <w:rPr>
          <w:rFonts w:cs="Arial" w:ascii="Arial" w:hAnsi="Arial"/>
          <w:b/>
          <w:sz w:val="28"/>
          <w:u w:val="single"/>
        </w:rPr>
        <w:t>2:30 p.m. – 3:30 p.m.</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rPr>
      </w:pPr>
      <w:r>
        <w:rPr>
          <w:rFonts w:cs="Arial" w:ascii="Arial" w:hAnsi="Arial"/>
          <w:b/>
          <w:sz w:val="22"/>
        </w:rPr>
      </w:r>
    </w:p>
    <w:p>
      <w:pPr>
        <w:pStyle w:val="Normal"/>
        <w:rPr/>
      </w:pPr>
      <w:r>
        <w:rPr>
          <w:rFonts w:cs="Arial" w:ascii="Arial" w:hAnsi="Arial"/>
          <w:b/>
          <w:color w:val="000000"/>
          <w:sz w:val="22"/>
        </w:rPr>
        <w:t>Publication:</w:t>
      </w:r>
      <w:r>
        <w:rPr>
          <w:rFonts w:cs="Arial" w:ascii="Arial" w:hAnsi="Arial"/>
          <w:bCs/>
          <w:color w:val="000000"/>
          <w:sz w:val="22"/>
        </w:rPr>
        <w:tab/>
        <w:tab/>
        <w:tab/>
        <w:t>Financial Times</w:t>
      </w:r>
    </w:p>
    <w:p>
      <w:pPr>
        <w:pStyle w:val="Normal"/>
        <w:rPr>
          <w:rFonts w:ascii="Arial" w:hAnsi="Arial" w:cs="Arial"/>
          <w:b/>
          <w:bCs/>
          <w:color w:val="000000"/>
          <w:sz w:val="22"/>
        </w:rPr>
      </w:pPr>
      <w:r>
        <w:rPr>
          <w:rFonts w:cs="Arial" w:ascii="Arial" w:hAnsi="Arial"/>
          <w:b/>
          <w:bCs/>
          <w:color w:val="000000"/>
          <w:sz w:val="22"/>
        </w:rPr>
      </w:r>
    </w:p>
    <w:p>
      <w:pPr>
        <w:pStyle w:val="Normal"/>
        <w:rPr/>
      </w:pPr>
      <w:r>
        <w:rPr>
          <w:rFonts w:cs="Arial" w:ascii="Arial" w:hAnsi="Arial"/>
          <w:b/>
          <w:color w:val="000000"/>
          <w:sz w:val="22"/>
        </w:rPr>
        <w:t>Reporter:</w:t>
        <w:tab/>
        <w:tab/>
        <w:tab/>
      </w:r>
      <w:r>
        <w:rPr>
          <w:rFonts w:cs="Arial" w:ascii="Arial" w:hAnsi="Arial"/>
          <w:bCs/>
          <w:color w:val="000000"/>
          <w:sz w:val="22"/>
        </w:rPr>
        <w:t>John Labate</w:t>
      </w:r>
    </w:p>
    <w:p>
      <w:pPr>
        <w:pStyle w:val="Normal"/>
        <w:rPr>
          <w:rFonts w:ascii="Arial" w:hAnsi="Arial" w:cs="Arial"/>
          <w:bCs/>
          <w:color w:val="000000"/>
          <w:sz w:val="22"/>
        </w:rPr>
      </w:pPr>
      <w:r>
        <w:rPr>
          <w:rFonts w:cs="Arial" w:ascii="Arial" w:hAnsi="Arial"/>
          <w:bCs/>
          <w:color w:val="000000"/>
          <w:sz w:val="22"/>
        </w:rPr>
      </w:r>
    </w:p>
    <w:p>
      <w:pPr>
        <w:pStyle w:val="Normal"/>
        <w:rPr>
          <w:rFonts w:ascii="Arial" w:hAnsi="Arial" w:cs="Arial"/>
          <w:b/>
          <w:color w:val="000000"/>
          <w:sz w:val="22"/>
        </w:rPr>
      </w:pPr>
      <w:r>
        <w:rPr>
          <w:rFonts w:cs="Arial" w:ascii="Arial" w:hAnsi="Arial"/>
          <w:b/>
          <w:color w:val="000000"/>
          <w:sz w:val="22"/>
        </w:rPr>
        <w:t>Title:</w:t>
        <w:tab/>
        <w:tab/>
        <w:tab/>
        <w:tab/>
      </w:r>
      <w:r>
        <w:rPr>
          <w:rFonts w:cs="Arial" w:ascii="Arial" w:hAnsi="Arial"/>
          <w:bCs/>
          <w:color w:val="000000"/>
          <w:sz w:val="22"/>
        </w:rPr>
        <w:t>New York Correspondent</w:t>
      </w:r>
    </w:p>
    <w:p>
      <w:pPr>
        <w:pStyle w:val="Normal"/>
        <w:rPr>
          <w:rFonts w:ascii="Arial" w:hAnsi="Arial" w:cs="Arial"/>
          <w:b/>
          <w:color w:val="000000"/>
          <w:sz w:val="22"/>
        </w:rPr>
      </w:pPr>
      <w:r>
        <w:rPr>
          <w:rFonts w:cs="Arial" w:ascii="Arial" w:hAnsi="Arial"/>
          <w:b/>
          <w:color w:val="000000"/>
          <w:sz w:val="22"/>
        </w:rPr>
      </w:r>
    </w:p>
    <w:p>
      <w:pPr>
        <w:pStyle w:val="Normal"/>
        <w:autoSpaceDE w:val="false"/>
        <w:ind w:hanging="2880" w:start="2880" w:end="0"/>
        <w:rPr/>
      </w:pPr>
      <w:r>
        <w:rPr>
          <w:rFonts w:cs="Arial" w:ascii="Arial" w:hAnsi="Arial"/>
          <w:b/>
          <w:bCs/>
          <w:sz w:val="22"/>
          <w:szCs w:val="20"/>
        </w:rPr>
        <w:t>Phone:</w:t>
        <w:tab/>
      </w:r>
      <w:r>
        <w:rPr>
          <w:rFonts w:cs="Arial" w:ascii="Arial" w:hAnsi="Arial"/>
          <w:sz w:val="22"/>
          <w:szCs w:val="20"/>
        </w:rPr>
        <w:t>212-641-6500</w:t>
      </w:r>
    </w:p>
    <w:p>
      <w:pPr>
        <w:pStyle w:val="Normal"/>
        <w:tabs>
          <w:tab w:val="clear" w:pos="720"/>
          <w:tab w:val="left" w:pos="2300" w:leader="none"/>
        </w:tabs>
        <w:rPr>
          <w:rFonts w:ascii="Arial" w:hAnsi="Arial" w:cs="Arial"/>
          <w:b/>
          <w:sz w:val="22"/>
          <w:szCs w:val="20"/>
        </w:rPr>
      </w:pPr>
      <w:r>
        <w:rPr>
          <w:rFonts w:cs="Arial" w:ascii="Arial" w:hAnsi="Arial"/>
          <w:b/>
          <w:sz w:val="22"/>
          <w:szCs w:val="20"/>
        </w:rPr>
      </w:r>
    </w:p>
    <w:p>
      <w:pPr>
        <w:pStyle w:val="Normal"/>
        <w:ind w:hanging="2880" w:start="2880" w:end="0"/>
        <w:rPr/>
      </w:pPr>
      <w:r>
        <w:rPr>
          <w:rFonts w:cs="Arial" w:ascii="Arial" w:hAnsi="Arial"/>
          <w:b/>
          <w:sz w:val="22"/>
        </w:rPr>
        <w:t>E-mail:</w:t>
        <w:tab/>
      </w:r>
      <w:r>
        <w:rPr>
          <w:rFonts w:cs="Arial" w:ascii="Arial" w:hAnsi="Arial"/>
          <w:sz w:val="22"/>
        </w:rPr>
        <w:t>john.labate@ft.com</w:t>
      </w:r>
    </w:p>
    <w:p>
      <w:pPr>
        <w:pStyle w:val="Normal"/>
        <w:ind w:hanging="2880" w:start="2880" w:end="0"/>
        <w:rPr>
          <w:rFonts w:ascii="Arial" w:hAnsi="Arial" w:cs="Arial"/>
          <w:sz w:val="22"/>
        </w:rPr>
      </w:pPr>
      <w:r>
        <w:rPr>
          <w:rFonts w:cs="Arial" w:ascii="Arial" w:hAnsi="Arial"/>
          <w:sz w:val="22"/>
        </w:rPr>
      </w:r>
    </w:p>
    <w:p>
      <w:pPr>
        <w:pStyle w:val="Normal"/>
        <w:tabs>
          <w:tab w:val="clear" w:pos="720"/>
          <w:tab w:val="left" w:pos="2160" w:leader="none"/>
        </w:tabs>
        <w:ind w:hanging="2880" w:start="2880" w:end="0"/>
        <w:rPr>
          <w:rFonts w:ascii="Arial" w:hAnsi="Arial" w:cs="Arial"/>
          <w:b/>
          <w:bCs/>
          <w:color w:val="000000"/>
          <w:sz w:val="22"/>
        </w:rPr>
      </w:pPr>
      <w:r>
        <w:rPr>
          <w:rFonts w:cs="Arial" w:ascii="Arial" w:hAnsi="Arial"/>
          <w:b/>
          <w:bCs/>
          <w:sz w:val="22"/>
        </w:rPr>
        <w:t>Interest:</w:t>
        <w:tab/>
        <w:tab/>
      </w:r>
      <w:r>
        <w:rPr>
          <w:rFonts w:cs="Arial" w:ascii="Arial" w:hAnsi="Arial"/>
          <w:sz w:val="22"/>
        </w:rPr>
        <w:t>John Labate covers the</w:t>
      </w:r>
      <w:r>
        <w:rPr>
          <w:rFonts w:cs="Arial" w:ascii="Arial" w:hAnsi="Arial"/>
          <w:color w:val="000000"/>
          <w:sz w:val="22"/>
        </w:rPr>
        <w:t xml:space="preserve"> SEC, stock markets, online brokers, and e-finance and contributes to the Companies &amp; Finance: The Americas section.  Mr. Labate covers general finance with a focus on markets and exchanges.  He has recently covered companies, such as Ameritrade, Datek Online, and Knight Trading.</w:t>
      </w:r>
    </w:p>
    <w:p>
      <w:pPr>
        <w:pStyle w:val="Normal"/>
        <w:tabs>
          <w:tab w:val="clear" w:pos="720"/>
          <w:tab w:val="left" w:pos="2160" w:leader="none"/>
        </w:tabs>
        <w:ind w:hanging="2880" w:start="2880" w:end="0"/>
        <w:rPr>
          <w:rFonts w:ascii="Arial" w:hAnsi="Arial" w:cs="Arial"/>
          <w:b/>
          <w:bCs/>
          <w:color w:val="000000"/>
          <w:sz w:val="22"/>
        </w:rPr>
      </w:pPr>
      <w:r>
        <w:rPr>
          <w:rFonts w:cs="Arial" w:ascii="Arial" w:hAnsi="Arial"/>
          <w:b/>
          <w:bCs/>
          <w:color w:val="000000"/>
          <w:sz w:val="22"/>
        </w:rPr>
      </w:r>
    </w:p>
    <w:p>
      <w:pPr>
        <w:pStyle w:val="Normal"/>
        <w:tabs>
          <w:tab w:val="clear" w:pos="720"/>
          <w:tab w:val="left" w:pos="2160" w:leader="none"/>
        </w:tabs>
        <w:ind w:hanging="2880" w:start="2880" w:end="0"/>
        <w:rPr/>
      </w:pPr>
      <w:r>
        <w:rPr>
          <w:rFonts w:cs="Arial" w:ascii="Arial" w:hAnsi="Arial"/>
          <w:b/>
          <w:bCs/>
          <w:color w:val="000000"/>
          <w:sz w:val="22"/>
        </w:rPr>
        <w:t>Reporter Bio:</w:t>
        <w:tab/>
        <w:tab/>
      </w:r>
      <w:r>
        <w:rPr>
          <w:rFonts w:cs="Arial" w:ascii="Arial" w:hAnsi="Arial"/>
          <w:color w:val="000000"/>
          <w:sz w:val="22"/>
        </w:rPr>
        <w:t>John Labate formerly</w:t>
      </w:r>
      <w:r>
        <w:rPr>
          <w:rFonts w:cs="Arial" w:ascii="Arial" w:hAnsi="Arial"/>
          <w:b/>
          <w:bCs/>
          <w:color w:val="000000"/>
          <w:sz w:val="22"/>
        </w:rPr>
        <w:t xml:space="preserve"> </w:t>
      </w:r>
      <w:r>
        <w:rPr>
          <w:rFonts w:cs="Arial" w:ascii="Arial" w:hAnsi="Arial"/>
          <w:color w:val="000000"/>
          <w:sz w:val="22"/>
        </w:rPr>
        <w:t xml:space="preserve">covered the U.S. Internet industry for the Financial Times.  </w:t>
      </w:r>
    </w:p>
    <w:p>
      <w:pPr>
        <w:pStyle w:val="Normal"/>
        <w:tabs>
          <w:tab w:val="clear" w:pos="720"/>
          <w:tab w:val="left" w:pos="2160" w:leader="none"/>
        </w:tabs>
        <w:rPr>
          <w:rFonts w:ascii="Arial" w:hAnsi="Arial" w:cs="Arial"/>
          <w:b/>
          <w:bCs/>
          <w:color w:val="000000"/>
          <w:sz w:val="22"/>
        </w:rPr>
      </w:pPr>
      <w:r>
        <w:rPr>
          <w:rFonts w:cs="Arial" w:ascii="Arial" w:hAnsi="Arial"/>
          <w:b/>
          <w:bCs/>
          <w:color w:val="000000"/>
          <w:sz w:val="22"/>
        </w:rPr>
      </w:r>
    </w:p>
    <w:p>
      <w:pPr>
        <w:pStyle w:val="Normal"/>
        <w:ind w:hanging="2880" w:start="2880" w:end="0"/>
        <w:rPr>
          <w:rFonts w:ascii="Arial" w:hAnsi="Arial" w:cs="Arial"/>
          <w:sz w:val="22"/>
          <w:u w:val="single"/>
        </w:rPr>
      </w:pPr>
      <w:r>
        <w:rPr>
          <w:rFonts w:cs="Arial" w:ascii="Arial" w:hAnsi="Arial"/>
          <w:b/>
          <w:bCs/>
          <w:color w:val="000000"/>
          <w:sz w:val="22"/>
        </w:rPr>
        <w:t>Publication Background:</w:t>
        <w:tab/>
      </w:r>
      <w:r>
        <w:rPr>
          <w:rFonts w:cs="Arial" w:ascii="Arial" w:hAnsi="Arial"/>
          <w:sz w:val="22"/>
        </w:rPr>
        <w:t xml:space="preserve">Founded in 1888, the Financial Times (Daily, Circ: 469,068) began publishing international news since 1979, </w:t>
      </w:r>
      <w:r>
        <w:rPr>
          <w:rFonts w:cs="Arial" w:ascii="Arial" w:hAnsi="Arial"/>
          <w:color w:val="000000"/>
          <w:sz w:val="22"/>
        </w:rPr>
        <w:t xml:space="preserve">catering to business/finance professionals, in addition to a general readership, </w:t>
      </w:r>
      <w:r>
        <w:rPr>
          <w:rFonts w:cs="Arial" w:ascii="Arial" w:hAnsi="Arial"/>
          <w:color w:val="000000"/>
          <w:sz w:val="22"/>
          <w:szCs w:val="16"/>
        </w:rPr>
        <w:t>international business executives and observers of developments in the economic world.  The publication reports on the players, strategies and markets that affect the global economy and provides information on world business, politics, finance, and economics, as well as management topics, technology and communications.  Daily focuses on topics such as business education, business travel, the Internet, and the arts are also included in the publication.</w:t>
      </w:r>
    </w:p>
    <w:p>
      <w:pPr>
        <w:pStyle w:val="Normal"/>
        <w:rPr>
          <w:rFonts w:ascii="Arial" w:hAnsi="Arial" w:cs="Arial"/>
          <w:sz w:val="22"/>
          <w:u w:val="single"/>
        </w:rPr>
      </w:pPr>
      <w:r>
        <w:rPr>
          <w:rFonts w:cs="Arial" w:ascii="Arial" w:hAnsi="Arial"/>
          <w:sz w:val="22"/>
          <w:u w:val="single"/>
        </w:rPr>
      </w:r>
    </w:p>
    <w:p>
      <w:pPr>
        <w:pStyle w:val="Normal"/>
        <w:rPr>
          <w:rFonts w:ascii="Arial" w:hAnsi="Arial" w:cs="Arial"/>
          <w:sz w:val="22"/>
          <w:u w:val="single"/>
        </w:rPr>
      </w:pPr>
      <w:r>
        <w:rPr>
          <w:rFonts w:cs="Arial" w:ascii="Arial" w:hAnsi="Arial"/>
          <w:sz w:val="22"/>
          <w:u w:val="single"/>
        </w:rPr>
      </w:r>
      <w:r>
        <w:br w:type="page"/>
      </w:r>
    </w:p>
    <w:p>
      <w:pPr>
        <w:pStyle w:val="Normal"/>
        <w:rPr>
          <w:b/>
          <w:bCs/>
          <w:szCs w:val="20"/>
          <w:u w:val="single"/>
        </w:rPr>
      </w:pPr>
      <w:r>
        <w:rPr>
          <w:b/>
          <w:bCs/>
          <w:szCs w:val="20"/>
          <w:u w:val="single"/>
        </w:rPr>
        <w:t>Recent Articles by John Labate:</w:t>
      </w:r>
    </w:p>
    <w:p>
      <w:pPr>
        <w:pStyle w:val="Normal"/>
        <w:rPr>
          <w:b/>
          <w:bCs/>
          <w:szCs w:val="20"/>
          <w:u w:val="single"/>
        </w:rPr>
      </w:pPr>
      <w:r>
        <w:rPr>
          <w:b/>
          <w:bCs/>
          <w:szCs w:val="20"/>
          <w:u w:val="single"/>
        </w:rPr>
      </w:r>
    </w:p>
    <w:p>
      <w:pPr>
        <w:pStyle w:val="Normal"/>
        <w:rPr>
          <w:b/>
          <w:bCs/>
          <w:szCs w:val="20"/>
        </w:rPr>
      </w:pPr>
      <w:r>
        <w:rPr>
          <w:b/>
          <w:bCs/>
          <w:sz w:val="22"/>
        </w:rPr>
        <w:t>Financial Times (London)</w:t>
      </w:r>
    </w:p>
    <w:p>
      <w:pPr>
        <w:pStyle w:val="Normal"/>
        <w:rPr/>
      </w:pPr>
      <w:r>
        <w:rPr>
          <w:b/>
          <w:bCs/>
        </w:rPr>
        <w:t>WORLD STOCKS AND DERIVATIVES EXCHANGES 4: Master of the cautious, careful approach: NEW YORK, STOCK EXCHANGE</w:t>
      </w:r>
      <w:r>
        <w:rPr>
          <w:b/>
          <w:bCs/>
          <w:sz w:val="22"/>
        </w:rPr>
        <w:t xml:space="preserve"> </w:t>
      </w:r>
    </w:p>
    <w:p>
      <w:pPr>
        <w:pStyle w:val="Normal"/>
        <w:rPr>
          <w:b/>
          <w:bCs/>
          <w:sz w:val="22"/>
        </w:rPr>
      </w:pPr>
      <w:r>
        <w:rPr>
          <w:b/>
          <w:bCs/>
          <w:sz w:val="22"/>
        </w:rPr>
      </w:r>
    </w:p>
    <w:p>
      <w:pPr>
        <w:pStyle w:val="Normal"/>
        <w:rPr>
          <w:b/>
          <w:bCs/>
          <w:sz w:val="22"/>
        </w:rPr>
      </w:pPr>
      <w:r>
        <w:rPr>
          <w:b/>
          <w:bCs/>
          <w:sz w:val="22"/>
        </w:rPr>
        <w:t xml:space="preserve">The NYSE increasingly finds itself forced to navigate between the interests of big institutions and the special interests. </w:t>
      </w:r>
    </w:p>
    <w:p>
      <w:pPr>
        <w:pStyle w:val="Normal"/>
        <w:rPr>
          <w:b/>
          <w:bCs/>
          <w:sz w:val="22"/>
        </w:rPr>
      </w:pPr>
      <w:r>
        <w:rPr>
          <w:b/>
          <w:bCs/>
          <w:sz w:val="22"/>
        </w:rPr>
      </w:r>
    </w:p>
    <w:p>
      <w:pPr>
        <w:pStyle w:val="Normal"/>
        <w:rPr>
          <w:b/>
          <w:bCs/>
          <w:sz w:val="22"/>
        </w:rPr>
      </w:pPr>
      <w:r>
        <w:rPr>
          <w:b/>
          <w:bCs/>
          <w:sz w:val="22"/>
        </w:rPr>
        <w:t xml:space="preserve">By JOHN LABATE </w:t>
      </w:r>
    </w:p>
    <w:p>
      <w:pPr>
        <w:pStyle w:val="Normal"/>
        <w:rPr>
          <w:b/>
          <w:bCs/>
          <w:sz w:val="22"/>
        </w:rPr>
      </w:pPr>
      <w:r>
        <w:rPr>
          <w:b/>
          <w:bCs/>
          <w:sz w:val="22"/>
        </w:rPr>
      </w:r>
    </w:p>
    <w:p>
      <w:pPr>
        <w:pStyle w:val="Normal"/>
        <w:rPr>
          <w:sz w:val="22"/>
        </w:rPr>
      </w:pPr>
      <w:r>
        <w:rPr>
          <w:b/>
          <w:bCs/>
          <w:sz w:val="22"/>
        </w:rPr>
        <w:t>March 28, 2001</w:t>
      </w:r>
    </w:p>
    <w:p>
      <w:pPr>
        <w:pStyle w:val="Normal"/>
        <w:rPr>
          <w:sz w:val="22"/>
        </w:rPr>
      </w:pPr>
      <w:r>
        <w:rPr>
          <w:sz w:val="22"/>
        </w:rPr>
      </w:r>
    </w:p>
    <w:p>
      <w:pPr>
        <w:pStyle w:val="Normal"/>
        <w:rPr>
          <w:sz w:val="22"/>
        </w:rPr>
      </w:pPr>
      <w:r>
        <w:rPr>
          <w:sz w:val="22"/>
        </w:rPr>
        <w:t xml:space="preserve">While other stock markets, notably Nasdaq, the Deutsche Borse and the London Stock Exchange, have scrambled in private, and public, to form deep alliances with their peers, the New York Stock Exchange has moved more cautiously, when it has moved at all. </w:t>
      </w:r>
    </w:p>
    <w:p>
      <w:pPr>
        <w:pStyle w:val="Normal"/>
        <w:rPr>
          <w:sz w:val="22"/>
        </w:rPr>
      </w:pPr>
      <w:r>
        <w:rPr>
          <w:sz w:val="22"/>
        </w:rPr>
      </w:r>
    </w:p>
    <w:p>
      <w:pPr>
        <w:pStyle w:val="Normal"/>
        <w:rPr>
          <w:sz w:val="22"/>
        </w:rPr>
      </w:pPr>
      <w:r>
        <w:rPr>
          <w:sz w:val="22"/>
        </w:rPr>
        <w:t xml:space="preserve">Not that the world's largest equity exchange has been completely left out. Last year it joined with nine other exchanges to form the Global Equity Market (GEM) alliance, but the terms of the agreement were so vague and activity levels so minimal that GEM is seen for the moment as a forgotten relic. </w:t>
      </w:r>
    </w:p>
    <w:p>
      <w:pPr>
        <w:pStyle w:val="Normal"/>
        <w:rPr>
          <w:sz w:val="22"/>
        </w:rPr>
      </w:pPr>
      <w:r>
        <w:rPr>
          <w:sz w:val="22"/>
        </w:rPr>
      </w:r>
    </w:p>
    <w:p>
      <w:pPr>
        <w:pStyle w:val="Normal"/>
        <w:rPr>
          <w:sz w:val="22"/>
        </w:rPr>
      </w:pPr>
      <w:r>
        <w:rPr>
          <w:sz w:val="22"/>
        </w:rPr>
        <w:t xml:space="preserve">Perhaps NYSE chairman Richard Grasso learned his lesson in 1999. Back then he enthusiastically told journalists of his hope of a NYSE demutualisation and initial public offering by Thanksgiving of that year, only to be forced to withdraw his comments after members rejected any such moves. </w:t>
      </w:r>
    </w:p>
    <w:p>
      <w:pPr>
        <w:pStyle w:val="Normal"/>
        <w:rPr>
          <w:sz w:val="22"/>
        </w:rPr>
      </w:pPr>
      <w:r>
        <w:rPr>
          <w:sz w:val="22"/>
        </w:rPr>
      </w:r>
    </w:p>
    <w:p>
      <w:pPr>
        <w:pStyle w:val="Normal"/>
        <w:rPr>
          <w:sz w:val="22"/>
        </w:rPr>
      </w:pPr>
      <w:r>
        <w:rPr>
          <w:sz w:val="22"/>
        </w:rPr>
        <w:t xml:space="preserve">Why make your intentions known to the public and your competitors, when changing regulations and technologies could turn today's deal into yesterday's old news? Regulators, especially in the US, are nowhere close to approving the type of global, 24-hour stock trading system envisioned by Nasdaq's leaders and others. </w:t>
      </w:r>
    </w:p>
    <w:p>
      <w:pPr>
        <w:pStyle w:val="Normal"/>
        <w:rPr>
          <w:sz w:val="22"/>
        </w:rPr>
      </w:pPr>
      <w:r>
        <w:rPr>
          <w:sz w:val="22"/>
        </w:rPr>
      </w:r>
    </w:p>
    <w:p>
      <w:pPr>
        <w:pStyle w:val="Normal"/>
        <w:rPr>
          <w:sz w:val="22"/>
        </w:rPr>
      </w:pPr>
      <w:r>
        <w:rPr>
          <w:sz w:val="22"/>
        </w:rPr>
        <w:t xml:space="preserve">There are deeper reasons, though, for the NYSE's reticence on the international front. The heads of the exchange realise they have much work left on the home front if the NYSE is to maintain its leading status in the coming decades. There are increasing rumblings among large trading institutions that the old ways of executing orders are not working to their clear benefit. </w:t>
      </w:r>
    </w:p>
    <w:p>
      <w:pPr>
        <w:pStyle w:val="Normal"/>
        <w:rPr>
          <w:sz w:val="22"/>
        </w:rPr>
      </w:pPr>
      <w:r>
        <w:rPr>
          <w:sz w:val="22"/>
        </w:rPr>
      </w:r>
    </w:p>
    <w:p>
      <w:pPr>
        <w:pStyle w:val="Normal"/>
        <w:rPr>
          <w:sz w:val="22"/>
        </w:rPr>
      </w:pPr>
      <w:r>
        <w:rPr>
          <w:sz w:val="22"/>
        </w:rPr>
        <w:t xml:space="preserve">"The New York Stock Exchange is a great market, but there are too many human beings involved," says one investment banker. </w:t>
      </w:r>
    </w:p>
    <w:p>
      <w:pPr>
        <w:pStyle w:val="Normal"/>
        <w:rPr>
          <w:sz w:val="22"/>
        </w:rPr>
      </w:pPr>
      <w:r>
        <w:rPr>
          <w:sz w:val="22"/>
        </w:rPr>
      </w:r>
    </w:p>
    <w:p>
      <w:pPr>
        <w:pStyle w:val="Normal"/>
        <w:rPr>
          <w:sz w:val="22"/>
        </w:rPr>
      </w:pPr>
      <w:r>
        <w:rPr>
          <w:sz w:val="22"/>
        </w:rPr>
        <w:t xml:space="preserve">Such criticisms have longed been levelled in the wake of newer, faster and cheaper electronic trading systems. </w:t>
      </w:r>
    </w:p>
    <w:p>
      <w:pPr>
        <w:pStyle w:val="Normal"/>
        <w:rPr>
          <w:sz w:val="22"/>
        </w:rPr>
      </w:pPr>
      <w:r>
        <w:rPr>
          <w:sz w:val="22"/>
        </w:rPr>
      </w:r>
    </w:p>
    <w:p>
      <w:pPr>
        <w:pStyle w:val="Normal"/>
        <w:rPr>
          <w:sz w:val="22"/>
        </w:rPr>
      </w:pPr>
      <w:r>
        <w:rPr>
          <w:sz w:val="22"/>
        </w:rPr>
        <w:t xml:space="preserve">One of the most ambitious new systems, Primex, is in fact an attempt to simulate the auction model in an all-electronic format. Backed by Morgan Stanley Dean Witter, Merrill Lynch, Salomon Smith Barney, Goldman Sachs and market maker Bernard L. Madoff, Primex is expected to launch in June. It may be years, however, before anyone can be certain whether such new systems will attract sufficient liquidity to rival the large exchanges. </w:t>
      </w:r>
    </w:p>
    <w:p>
      <w:pPr>
        <w:pStyle w:val="Normal"/>
        <w:rPr>
          <w:sz w:val="22"/>
        </w:rPr>
      </w:pPr>
      <w:r>
        <w:rPr>
          <w:sz w:val="22"/>
        </w:rPr>
      </w:r>
    </w:p>
    <w:p>
      <w:pPr>
        <w:pStyle w:val="Normal"/>
        <w:rPr>
          <w:sz w:val="22"/>
        </w:rPr>
      </w:pPr>
      <w:r>
        <w:rPr>
          <w:sz w:val="22"/>
        </w:rPr>
        <w:t xml:space="preserve">Despite Mr Grasso's efforts to build electronic interfaces and trading systems within the NYSE, the business of trading listed shares on the floor of the exchange is still overwhelmingly controlled by the crowd of yapping brokers and specialists who maintain order flow. </w:t>
      </w:r>
    </w:p>
    <w:p>
      <w:pPr>
        <w:pStyle w:val="Normal"/>
        <w:rPr>
          <w:sz w:val="22"/>
        </w:rPr>
      </w:pPr>
      <w:r>
        <w:rPr>
          <w:sz w:val="22"/>
        </w:rPr>
      </w:r>
    </w:p>
    <w:p>
      <w:pPr>
        <w:pStyle w:val="Normal"/>
        <w:rPr>
          <w:sz w:val="22"/>
        </w:rPr>
      </w:pPr>
      <w:r>
        <w:rPr>
          <w:sz w:val="22"/>
        </w:rPr>
        <w:t xml:space="preserve">It is between the interests of big institutions, which provide the NYSE's order flow life blood, and the profitable specialists who control the old trading order on the floor, that Mr Grasso increasingly finds himself navigating. </w:t>
      </w:r>
    </w:p>
    <w:p>
      <w:pPr>
        <w:pStyle w:val="Normal"/>
        <w:rPr>
          <w:sz w:val="22"/>
        </w:rPr>
      </w:pPr>
      <w:r>
        <w:rPr>
          <w:sz w:val="22"/>
        </w:rPr>
      </w:r>
    </w:p>
    <w:p>
      <w:pPr>
        <w:pStyle w:val="Normal"/>
        <w:rPr>
          <w:sz w:val="22"/>
        </w:rPr>
      </w:pPr>
      <w:r>
        <w:rPr>
          <w:sz w:val="22"/>
        </w:rPr>
        <w:t xml:space="preserve">For all the infighting that goes on at and around the NYSE, the exchange had good reason to gloat in January, when a Securities and Exchange study found that stock trading costs, including price improvement, was generally better there than on the Nasdaq for small and medium sized orders of between 100 and 500 shares. </w:t>
      </w:r>
    </w:p>
    <w:p>
      <w:pPr>
        <w:pStyle w:val="Normal"/>
        <w:rPr>
          <w:sz w:val="22"/>
        </w:rPr>
      </w:pPr>
      <w:r>
        <w:rPr>
          <w:sz w:val="22"/>
        </w:rPr>
      </w:r>
    </w:p>
    <w:p>
      <w:pPr>
        <w:pStyle w:val="Normal"/>
        <w:rPr>
          <w:sz w:val="22"/>
        </w:rPr>
      </w:pPr>
      <w:r>
        <w:rPr>
          <w:sz w:val="22"/>
        </w:rPr>
        <w:t xml:space="preserve">Another recent boost to the Exchange was the recent purchase of two floor specialists by Goldman Sachs, until recently one of the harshest critics of the NYSE's control. </w:t>
      </w:r>
    </w:p>
    <w:p>
      <w:pPr>
        <w:pStyle w:val="Normal"/>
        <w:rPr>
          <w:sz w:val="22"/>
        </w:rPr>
      </w:pPr>
      <w:r>
        <w:rPr>
          <w:sz w:val="22"/>
        </w:rPr>
      </w:r>
    </w:p>
    <w:p>
      <w:pPr>
        <w:pStyle w:val="Normal"/>
        <w:rPr>
          <w:sz w:val="22"/>
        </w:rPr>
      </w:pPr>
      <w:r>
        <w:rPr>
          <w:sz w:val="22"/>
        </w:rPr>
        <w:t xml:space="preserve">Such moves have not stopped Mr Grasso from unleashing a series of changes, some of which are more marketing than meaningful. </w:t>
      </w:r>
    </w:p>
    <w:p>
      <w:pPr>
        <w:pStyle w:val="Normal"/>
        <w:rPr>
          <w:sz w:val="22"/>
        </w:rPr>
      </w:pPr>
      <w:r>
        <w:rPr>
          <w:sz w:val="22"/>
        </w:rPr>
      </w:r>
    </w:p>
    <w:p>
      <w:pPr>
        <w:pStyle w:val="Normal"/>
        <w:rPr>
          <w:sz w:val="22"/>
        </w:rPr>
      </w:pPr>
      <w:r>
        <w:rPr>
          <w:sz w:val="22"/>
        </w:rPr>
        <w:t xml:space="preserve">A string of new electronic trading and data services, Network NYSE, was unveiled last year to provide, among other things, automatic execution for limit orders of up to 1,099 shares. A new logo and advertising campaign was introduced as well, to give a sleeker, more industrial look to the multi-century-old institution. </w:t>
      </w:r>
    </w:p>
    <w:p>
      <w:pPr>
        <w:pStyle w:val="Normal"/>
        <w:rPr>
          <w:sz w:val="22"/>
        </w:rPr>
      </w:pPr>
      <w:r>
        <w:rPr>
          <w:sz w:val="22"/>
        </w:rPr>
      </w:r>
    </w:p>
    <w:p>
      <w:pPr>
        <w:pStyle w:val="Normal"/>
        <w:rPr>
          <w:sz w:val="22"/>
        </w:rPr>
      </w:pPr>
      <w:r>
        <w:rPr>
          <w:sz w:val="22"/>
        </w:rPr>
        <w:t xml:space="preserve">Then there was the issue of decimal conversion, which has consumed more of Mr Grasso's time of late than he or anyone had expected. To its credit, the exchange handily beat by two months the April 9 deadline set by regulators for full conversion of share trading from the old 1/16-th fractions to dollars and cents. </w:t>
      </w:r>
    </w:p>
    <w:p>
      <w:pPr>
        <w:pStyle w:val="Normal"/>
        <w:rPr>
          <w:sz w:val="22"/>
        </w:rPr>
      </w:pPr>
      <w:r>
        <w:rPr>
          <w:sz w:val="22"/>
        </w:rPr>
      </w:r>
    </w:p>
    <w:p>
      <w:pPr>
        <w:pStyle w:val="Normal"/>
        <w:rPr>
          <w:sz w:val="22"/>
        </w:rPr>
      </w:pPr>
      <w:r>
        <w:rPr>
          <w:sz w:val="22"/>
        </w:rPr>
        <w:t xml:space="preserve">Within days, however, it was clear that some large institutional traders had become so frustrated with the new system and the penny increments trades are now done in, that they were taking some of their trading off the floor to be done "upstairs" between the firms. </w:t>
      </w:r>
    </w:p>
    <w:p>
      <w:pPr>
        <w:pStyle w:val="Normal"/>
        <w:rPr>
          <w:sz w:val="22"/>
        </w:rPr>
      </w:pPr>
      <w:r>
        <w:rPr>
          <w:sz w:val="22"/>
        </w:rPr>
      </w:r>
    </w:p>
    <w:p>
      <w:pPr>
        <w:pStyle w:val="Normal"/>
        <w:rPr>
          <w:sz w:val="22"/>
        </w:rPr>
      </w:pPr>
      <w:r>
        <w:rPr>
          <w:sz w:val="22"/>
        </w:rPr>
        <w:t xml:space="preserve">Suddenly Mr Grasso was faced with a deepening crisis, with the US Congress threatening hearings on the matter. </w:t>
      </w:r>
    </w:p>
    <w:p>
      <w:pPr>
        <w:pStyle w:val="Normal"/>
        <w:rPr>
          <w:sz w:val="22"/>
        </w:rPr>
      </w:pPr>
      <w:r>
        <w:rPr>
          <w:sz w:val="22"/>
        </w:rPr>
      </w:r>
    </w:p>
    <w:p>
      <w:pPr>
        <w:pStyle w:val="Normal"/>
        <w:rPr>
          <w:sz w:val="22"/>
        </w:rPr>
      </w:pPr>
      <w:r>
        <w:rPr>
          <w:sz w:val="22"/>
        </w:rPr>
        <w:t xml:space="preserve">Decimal trading has opened long-dormant concerns that institutions cannot effectively trade large share blocks on the floor of the exchange. </w:t>
      </w:r>
    </w:p>
    <w:p>
      <w:pPr>
        <w:pStyle w:val="Normal"/>
        <w:rPr>
          <w:sz w:val="22"/>
        </w:rPr>
      </w:pPr>
      <w:r>
        <w:rPr>
          <w:sz w:val="22"/>
        </w:rPr>
      </w:r>
    </w:p>
    <w:p>
      <w:pPr>
        <w:pStyle w:val="Normal"/>
        <w:rPr>
          <w:sz w:val="22"/>
        </w:rPr>
      </w:pPr>
      <w:r>
        <w:rPr>
          <w:sz w:val="22"/>
        </w:rPr>
        <w:t xml:space="preserve">It has also refocused ire on the specialists, those floor-based market makers who hold a monopoly on the stocks they manage order flow for. </w:t>
      </w:r>
    </w:p>
    <w:p>
      <w:pPr>
        <w:pStyle w:val="Normal"/>
        <w:rPr>
          <w:sz w:val="22"/>
        </w:rPr>
      </w:pPr>
      <w:r>
        <w:rPr>
          <w:sz w:val="22"/>
        </w:rPr>
      </w:r>
    </w:p>
    <w:p>
      <w:pPr>
        <w:pStyle w:val="Normal"/>
        <w:rPr>
          <w:sz w:val="22"/>
        </w:rPr>
      </w:pPr>
      <w:r>
        <w:rPr>
          <w:sz w:val="22"/>
        </w:rPr>
        <w:t xml:space="preserve">The NYSE has responded to this criticism by ordering the specialists to make their order books available to all via the NYSE's website, to begin in June. </w:t>
      </w:r>
    </w:p>
    <w:p>
      <w:pPr>
        <w:pStyle w:val="Normal"/>
        <w:rPr>
          <w:sz w:val="22"/>
        </w:rPr>
      </w:pPr>
      <w:r>
        <w:rPr>
          <w:sz w:val="22"/>
        </w:rPr>
      </w:r>
    </w:p>
    <w:p>
      <w:pPr>
        <w:pStyle w:val="Normal"/>
        <w:rPr>
          <w:sz w:val="22"/>
        </w:rPr>
      </w:pPr>
      <w:r>
        <w:rPr>
          <w:sz w:val="22"/>
        </w:rPr>
        <w:t xml:space="preserve">However, critics argue that only a portion of the specialists book will be available under the NYSE's plans. But most agree the exchange is slowly moving in the right direction. </w:t>
      </w:r>
    </w:p>
    <w:p>
      <w:pPr>
        <w:pStyle w:val="Normal"/>
        <w:rPr>
          <w:sz w:val="22"/>
        </w:rPr>
      </w:pPr>
      <w:r>
        <w:rPr>
          <w:sz w:val="22"/>
        </w:rPr>
      </w:r>
    </w:p>
    <w:p>
      <w:pPr>
        <w:pStyle w:val="BodyText"/>
        <w:rPr>
          <w:rFonts w:ascii="Times New Roman" w:hAnsi="Times New Roman" w:cs="Times New Roman"/>
        </w:rPr>
      </w:pPr>
      <w:r>
        <w:rPr>
          <w:rFonts w:cs="Times New Roman" w:ascii="Times New Roman" w:hAnsi="Times New Roman"/>
        </w:rPr>
        <w:t xml:space="preserve">A taskforce of market experts continues to find solutions to the trading frustrations that were made more apparent by decimalisation. The issue, however, is not one that will be addressed easily for some time to come. </w:t>
      </w:r>
    </w:p>
    <w:p>
      <w:pPr>
        <w:pStyle w:val="Normal"/>
        <w:rPr>
          <w:rFonts w:ascii="Times New Roman" w:hAnsi="Times New Roman" w:cs="Times New Roman"/>
          <w:sz w:val="22"/>
        </w:rPr>
      </w:pPr>
      <w:r>
        <w:rPr>
          <w:rFonts w:cs="Times New Roman"/>
          <w:sz w:val="22"/>
        </w:rPr>
      </w:r>
    </w:p>
    <w:p>
      <w:pPr>
        <w:pStyle w:val="Normal"/>
        <w:rPr>
          <w:sz w:val="22"/>
        </w:rPr>
      </w:pPr>
      <w:r>
        <w:rPr>
          <w:sz w:val="22"/>
        </w:rPr>
        <w:t xml:space="preserve">The Exchange has also stepped up its efforts to attract new share listings. </w:t>
      </w:r>
    </w:p>
    <w:p>
      <w:pPr>
        <w:pStyle w:val="Normal"/>
        <w:rPr>
          <w:sz w:val="22"/>
        </w:rPr>
      </w:pPr>
      <w:r>
        <w:rPr>
          <w:sz w:val="22"/>
        </w:rPr>
      </w:r>
    </w:p>
    <w:p>
      <w:pPr>
        <w:pStyle w:val="Normal"/>
        <w:rPr>
          <w:sz w:val="22"/>
        </w:rPr>
      </w:pPr>
      <w:r>
        <w:rPr>
          <w:sz w:val="22"/>
        </w:rPr>
        <w:t xml:space="preserve">The recent wreckage of the Nasdaq composite index has helped to draw such high-profile companies as E*Trade, Krispy Kreme and BMC Software from Nasdaq to the NYSE. In addition, German electronics giant Siemens also recently listed on the NYSE. </w:t>
      </w:r>
    </w:p>
    <w:p>
      <w:pPr>
        <w:pStyle w:val="Normal"/>
        <w:rPr>
          <w:sz w:val="22"/>
        </w:rPr>
      </w:pPr>
      <w:r>
        <w:rPr>
          <w:sz w:val="22"/>
        </w:rPr>
      </w:r>
    </w:p>
    <w:p>
      <w:pPr>
        <w:pStyle w:val="Normal"/>
        <w:rPr>
          <w:sz w:val="22"/>
        </w:rPr>
      </w:pPr>
      <w:r>
        <w:rPr>
          <w:sz w:val="22"/>
        </w:rPr>
        <w:t xml:space="preserve">There is also some expectation that the GEM alliance may be ready to show signs of progress in the coming months. </w:t>
      </w:r>
    </w:p>
    <w:p>
      <w:pPr>
        <w:pStyle w:val="Normal"/>
        <w:rPr>
          <w:sz w:val="22"/>
        </w:rPr>
      </w:pPr>
      <w:r>
        <w:rPr>
          <w:sz w:val="22"/>
        </w:rPr>
      </w:r>
    </w:p>
    <w:p>
      <w:pPr>
        <w:pStyle w:val="Normal"/>
        <w:rPr>
          <w:sz w:val="22"/>
        </w:rPr>
      </w:pPr>
      <w:r>
        <w:rPr>
          <w:sz w:val="22"/>
        </w:rPr>
        <w:t xml:space="preserve">"We are not going to make statements unless we can make them happen," says Georges Ugeux, head of the NYSE's international division. "By next year we will start creating elements of the (GEM) network we want to build, but this is hugely complex with technical difficulties to overcome."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bCs/>
          <w:sz w:val="22"/>
        </w:rPr>
      </w:pPr>
      <w:r>
        <w:rPr>
          <w:b/>
          <w:bCs/>
          <w:sz w:val="22"/>
        </w:rPr>
        <w:t>Financial Times</w:t>
      </w:r>
    </w:p>
    <w:p>
      <w:pPr>
        <w:pStyle w:val="Heading5"/>
        <w:ind w:hanging="0" w:start="0"/>
        <w:rPr>
          <w:rFonts w:ascii="Times New Roman" w:hAnsi="Times New Roman" w:cs="Times New Roman"/>
          <w:u w:val="none"/>
        </w:rPr>
      </w:pPr>
      <w:r>
        <w:rPr>
          <w:rFonts w:cs="Times New Roman" w:ascii="Times New Roman" w:hAnsi="Times New Roman"/>
          <w:u w:val="none"/>
        </w:rPr>
        <w:t>U.S. companies facing tougher financial review practices: SEC steps up scrutiny</w:t>
      </w:r>
    </w:p>
    <w:p>
      <w:pPr>
        <w:pStyle w:val="Normal"/>
        <w:rPr>
          <w:rFonts w:ascii="Times New Roman" w:hAnsi="Times New Roman" w:cs="Times New Roman"/>
          <w:b/>
          <w:bCs/>
          <w:u w:val="none"/>
        </w:rPr>
      </w:pPr>
      <w:r>
        <w:rPr>
          <w:rFonts w:cs="Times New Roman"/>
          <w:b/>
          <w:bCs/>
          <w:u w:val="none"/>
        </w:rPr>
      </w:r>
    </w:p>
    <w:p>
      <w:pPr>
        <w:pStyle w:val="Normal"/>
        <w:rPr>
          <w:b/>
          <w:bCs/>
          <w:sz w:val="22"/>
        </w:rPr>
      </w:pPr>
      <w:r>
        <w:rPr>
          <w:b/>
          <w:bCs/>
          <w:sz w:val="22"/>
        </w:rPr>
        <w:t>By John Labate</w:t>
      </w:r>
    </w:p>
    <w:p>
      <w:pPr>
        <w:pStyle w:val="Normal"/>
        <w:rPr>
          <w:b/>
          <w:bCs/>
          <w:sz w:val="22"/>
        </w:rPr>
      </w:pPr>
      <w:r>
        <w:rPr>
          <w:b/>
          <w:bCs/>
          <w:sz w:val="22"/>
        </w:rPr>
      </w:r>
    </w:p>
    <w:p>
      <w:pPr>
        <w:pStyle w:val="Normal"/>
        <w:rPr>
          <w:sz w:val="22"/>
        </w:rPr>
      </w:pPr>
      <w:r>
        <w:rPr>
          <w:b/>
          <w:bCs/>
          <w:sz w:val="22"/>
        </w:rPr>
        <w:t>March 6, 2001</w:t>
      </w:r>
    </w:p>
    <w:p>
      <w:pPr>
        <w:pStyle w:val="Normal"/>
        <w:rPr>
          <w:sz w:val="22"/>
        </w:rPr>
      </w:pPr>
      <w:r>
        <w:rPr>
          <w:sz w:val="22"/>
        </w:rPr>
      </w:r>
    </w:p>
    <w:p>
      <w:pPr>
        <w:pStyle w:val="BodyText"/>
        <w:rPr>
          <w:rFonts w:ascii="Times New Roman" w:hAnsi="Times New Roman" w:cs="Times New Roman"/>
        </w:rPr>
      </w:pPr>
      <w:r>
        <w:rPr>
          <w:rFonts w:cs="Times New Roman" w:ascii="Times New Roman" w:hAnsi="Times New Roman"/>
        </w:rPr>
        <w:t xml:space="preserve">NEW YORK - U.S. securities regulators are stepping up their scrutiny of company financial reports in response to the recent changes in economic and corporate conditions. </w:t>
      </w:r>
    </w:p>
    <w:p>
      <w:pPr>
        <w:pStyle w:val="Normal"/>
        <w:rPr>
          <w:rFonts w:ascii="Times New Roman" w:hAnsi="Times New Roman" w:cs="Times New Roman"/>
          <w:sz w:val="22"/>
        </w:rPr>
      </w:pPr>
      <w:r>
        <w:rPr>
          <w:rFonts w:cs="Times New Roman"/>
          <w:sz w:val="22"/>
        </w:rPr>
      </w:r>
    </w:p>
    <w:p>
      <w:pPr>
        <w:pStyle w:val="Normal"/>
        <w:rPr>
          <w:sz w:val="22"/>
        </w:rPr>
      </w:pPr>
      <w:r>
        <w:rPr>
          <w:sz w:val="22"/>
        </w:rPr>
        <w:t>The move comes as the Securities and Exchange Commission finds it has more time for accounting reviews because of the recent slowdown in the filing for initial public offerings that were once the agency's main target.</w:t>
      </w:r>
    </w:p>
    <w:p>
      <w:pPr>
        <w:pStyle w:val="Normal"/>
        <w:rPr>
          <w:sz w:val="22"/>
        </w:rPr>
      </w:pPr>
      <w:r>
        <w:rPr>
          <w:sz w:val="22"/>
        </w:rPr>
      </w:r>
    </w:p>
    <w:p>
      <w:pPr>
        <w:pStyle w:val="Normal"/>
        <w:rPr>
          <w:sz w:val="22"/>
        </w:rPr>
      </w:pPr>
      <w:r>
        <w:rPr>
          <w:sz w:val="22"/>
        </w:rPr>
        <w:t xml:space="preserve">The change could mean companies face tougher scrutiny on a range of accounting issues that might have gone unnoticed before. The move was disclosed late last week at an SEC conference for corporate lawyers in Washington. </w:t>
      </w:r>
    </w:p>
    <w:p>
      <w:pPr>
        <w:pStyle w:val="Normal"/>
        <w:rPr>
          <w:sz w:val="22"/>
        </w:rPr>
      </w:pPr>
      <w:r>
        <w:rPr>
          <w:sz w:val="22"/>
        </w:rPr>
      </w:r>
    </w:p>
    <w:p>
      <w:pPr>
        <w:pStyle w:val="Normal"/>
        <w:rPr>
          <w:sz w:val="22"/>
        </w:rPr>
      </w:pPr>
      <w:r>
        <w:rPr>
          <w:sz w:val="22"/>
        </w:rPr>
        <w:t xml:space="preserve">The regulators will increase scrutiny in the current year of revenue disclosures, including revenue recognition practices, credit risk reporting, hedging techniques and derivatives exposures. </w:t>
      </w:r>
    </w:p>
    <w:p>
      <w:pPr>
        <w:pStyle w:val="Normal"/>
        <w:rPr>
          <w:sz w:val="22"/>
        </w:rPr>
      </w:pPr>
      <w:r>
        <w:rPr>
          <w:sz w:val="22"/>
        </w:rPr>
      </w:r>
    </w:p>
    <w:p>
      <w:pPr>
        <w:pStyle w:val="Normal"/>
        <w:rPr>
          <w:sz w:val="22"/>
        </w:rPr>
      </w:pPr>
      <w:r>
        <w:rPr>
          <w:sz w:val="22"/>
        </w:rPr>
        <w:t xml:space="preserve">SEC enforcement officials are expected to raise their surveillance of financial fraud as new trends in manipulation of earnings have begun to emerge in recent months. </w:t>
      </w:r>
    </w:p>
    <w:p>
      <w:pPr>
        <w:pStyle w:val="Normal"/>
        <w:rPr>
          <w:sz w:val="22"/>
        </w:rPr>
      </w:pPr>
      <w:r>
        <w:rPr>
          <w:sz w:val="22"/>
        </w:rPr>
      </w:r>
    </w:p>
    <w:p>
      <w:pPr>
        <w:pStyle w:val="Normal"/>
        <w:rPr>
          <w:sz w:val="22"/>
        </w:rPr>
      </w:pPr>
      <w:r>
        <w:rPr>
          <w:sz w:val="22"/>
        </w:rPr>
        <w:t xml:space="preserve">"Annual reports are more likely to be selected for review this year," said Robert Bayless, chief accountant at the SEC's division of corporate finance. </w:t>
      </w:r>
    </w:p>
    <w:p>
      <w:pPr>
        <w:pStyle w:val="Normal"/>
        <w:rPr>
          <w:sz w:val="22"/>
        </w:rPr>
      </w:pPr>
      <w:r>
        <w:rPr>
          <w:sz w:val="22"/>
        </w:rPr>
      </w:r>
    </w:p>
    <w:p>
      <w:pPr>
        <w:pStyle w:val="Normal"/>
        <w:rPr>
          <w:sz w:val="22"/>
        </w:rPr>
      </w:pPr>
      <w:r>
        <w:rPr>
          <w:sz w:val="22"/>
        </w:rPr>
        <w:t xml:space="preserve">Last year companies faced a one in 15 chance of being reviewed by SEC accountants, but the Commission's aim this year is to review as many as one in three reports. </w:t>
      </w:r>
    </w:p>
    <w:p>
      <w:pPr>
        <w:pStyle w:val="Normal"/>
        <w:rPr>
          <w:sz w:val="22"/>
        </w:rPr>
      </w:pPr>
      <w:r>
        <w:rPr>
          <w:sz w:val="22"/>
        </w:rPr>
      </w:r>
    </w:p>
    <w:p>
      <w:pPr>
        <w:pStyle w:val="Normal"/>
        <w:rPr>
          <w:sz w:val="22"/>
        </w:rPr>
      </w:pPr>
      <w:r>
        <w:rPr>
          <w:sz w:val="22"/>
        </w:rPr>
        <w:t xml:space="preserve">In the past five years, some of the biggest financial frauds ever have been uncovered against large and small companies such as Cendant and McKesson HBOC. </w:t>
      </w:r>
    </w:p>
    <w:p>
      <w:pPr>
        <w:pStyle w:val="Normal"/>
        <w:rPr>
          <w:sz w:val="22"/>
        </w:rPr>
      </w:pPr>
      <w:r>
        <w:rPr>
          <w:sz w:val="22"/>
        </w:rPr>
      </w:r>
    </w:p>
    <w:p>
      <w:pPr>
        <w:pStyle w:val="Normal"/>
        <w:rPr>
          <w:sz w:val="22"/>
        </w:rPr>
      </w:pPr>
      <w:r>
        <w:rPr>
          <w:sz w:val="22"/>
        </w:rPr>
        <w:t xml:space="preserve">"One of the most serious problems faced by the economy today is the widespread misuse of reporting," said Arthur Levitt, the former SEC chairman on whose watch the current initiatives were undertaken. </w:t>
      </w:r>
    </w:p>
    <w:p>
      <w:pPr>
        <w:pStyle w:val="Normal"/>
        <w:rPr>
          <w:sz w:val="22"/>
        </w:rPr>
      </w:pPr>
      <w:r>
        <w:rPr>
          <w:sz w:val="22"/>
        </w:rPr>
      </w:r>
    </w:p>
    <w:p>
      <w:pPr>
        <w:pStyle w:val="Normal"/>
        <w:rPr>
          <w:sz w:val="22"/>
        </w:rPr>
      </w:pPr>
      <w:r>
        <w:rPr>
          <w:sz w:val="22"/>
        </w:rPr>
        <w:t xml:space="preserve">SEC officials disclosed that more than 100 financial fraud investigations were underway and that more high-profile cases are likely to be announced soon. </w:t>
      </w:r>
    </w:p>
    <w:p>
      <w:pPr>
        <w:pStyle w:val="Normal"/>
        <w:rPr>
          <w:sz w:val="22"/>
        </w:rPr>
      </w:pPr>
      <w:r>
        <w:rPr>
          <w:sz w:val="22"/>
        </w:rPr>
      </w:r>
    </w:p>
    <w:p>
      <w:pPr>
        <w:pStyle w:val="Normal"/>
        <w:rPr>
          <w:sz w:val="22"/>
        </w:rPr>
      </w:pPr>
      <w:r>
        <w:rPr>
          <w:sz w:val="22"/>
        </w:rPr>
        <w:t xml:space="preserve">"We are finding more ingenious ways that revenues are being improperly enhanced and more quality of earnings problems, namely changes in estimates, accounting methods and line item classifications that are not disclosed," said Charles Niemeier, chief accountant at the SEC's division of enforcement. </w:t>
      </w:r>
    </w:p>
    <w:p>
      <w:pPr>
        <w:pStyle w:val="Normal"/>
        <w:rPr>
          <w:sz w:val="22"/>
        </w:rPr>
      </w:pPr>
      <w:r>
        <w:rPr>
          <w:sz w:val="22"/>
        </w:rPr>
      </w:r>
    </w:p>
    <w:p>
      <w:pPr>
        <w:pStyle w:val="Normal"/>
        <w:rPr>
          <w:sz w:val="22"/>
        </w:rPr>
      </w:pPr>
      <w:r>
        <w:rPr>
          <w:sz w:val="22"/>
        </w:rPr>
        <w:t xml:space="preserve">One practice investigators say they are seeing more of is a trend known as "roundtripping," in which money is moved between an online company and another larger offline firm that has ownership ties. </w:t>
      </w:r>
    </w:p>
    <w:p>
      <w:pPr>
        <w:pStyle w:val="Normal"/>
        <w:rPr>
          <w:sz w:val="22"/>
        </w:rPr>
      </w:pPr>
      <w:r>
        <w:rPr>
          <w:sz w:val="22"/>
        </w:rPr>
      </w:r>
    </w:p>
    <w:p>
      <w:pPr>
        <w:pStyle w:val="Normal"/>
        <w:rPr>
          <w:sz w:val="22"/>
        </w:rPr>
      </w:pPr>
      <w:r>
        <w:rPr>
          <w:sz w:val="22"/>
        </w:rPr>
        <w:t>Another area of investigation is the trend in corporate earnings warnings and how long a company may have waited before disclosing such news to investors.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bCs/>
          <w:sz w:val="22"/>
        </w:rPr>
      </w:pPr>
      <w:r>
        <w:rPr>
          <w:b/>
          <w:bCs/>
          <w:sz w:val="22"/>
        </w:rPr>
        <w:t>Financial Times (London)</w:t>
      </w:r>
    </w:p>
    <w:p>
      <w:pPr>
        <w:pStyle w:val="BodyText2"/>
        <w:rPr>
          <w:rFonts w:ascii="Times New Roman" w:hAnsi="Times New Roman" w:cs="Times New Roman"/>
          <w:b/>
          <w:bCs/>
        </w:rPr>
      </w:pPr>
      <w:r>
        <w:rPr>
          <w:rFonts w:cs="Times New Roman" w:ascii="Times New Roman" w:hAnsi="Times New Roman"/>
          <w:b/>
          <w:bCs/>
        </w:rPr>
        <w:t>COMPANIES &amp; FINANCE: INTERNATIONAL: Merrill Lynch executive to lead Ameritrade ONLINE BROKING</w:t>
      </w:r>
    </w:p>
    <w:p>
      <w:pPr>
        <w:pStyle w:val="Normal"/>
        <w:rPr>
          <w:rFonts w:ascii="Times New Roman" w:hAnsi="Times New Roman" w:cs="Times New Roman"/>
          <w:b/>
          <w:bCs/>
          <w:sz w:val="22"/>
        </w:rPr>
      </w:pPr>
      <w:r>
        <w:rPr>
          <w:rFonts w:cs="Times New Roman"/>
          <w:b/>
          <w:bCs/>
          <w:sz w:val="22"/>
        </w:rPr>
      </w:r>
    </w:p>
    <w:p>
      <w:pPr>
        <w:pStyle w:val="Normal"/>
        <w:rPr>
          <w:b/>
          <w:bCs/>
          <w:sz w:val="22"/>
        </w:rPr>
      </w:pPr>
      <w:r>
        <w:rPr>
          <w:b/>
          <w:bCs/>
          <w:sz w:val="22"/>
        </w:rPr>
        <w:t xml:space="preserve">JOSEPH MOGLIA'S RETAIL EXPERTISE SEEN AS KEY TO APPOINTMENT: </w:t>
      </w:r>
    </w:p>
    <w:p>
      <w:pPr>
        <w:pStyle w:val="Normal"/>
        <w:rPr>
          <w:b/>
          <w:bCs/>
          <w:sz w:val="22"/>
        </w:rPr>
      </w:pPr>
      <w:r>
        <w:rPr>
          <w:b/>
          <w:bCs/>
          <w:sz w:val="22"/>
        </w:rPr>
      </w:r>
    </w:p>
    <w:p>
      <w:pPr>
        <w:pStyle w:val="Normal"/>
        <w:rPr>
          <w:b/>
          <w:bCs/>
          <w:sz w:val="22"/>
        </w:rPr>
      </w:pPr>
      <w:r>
        <w:rPr>
          <w:b/>
          <w:bCs/>
          <w:sz w:val="22"/>
        </w:rPr>
        <w:t>By JOHN LABATE</w:t>
      </w:r>
    </w:p>
    <w:p>
      <w:pPr>
        <w:pStyle w:val="Normal"/>
        <w:rPr>
          <w:b/>
          <w:bCs/>
          <w:sz w:val="22"/>
        </w:rPr>
      </w:pPr>
      <w:r>
        <w:rPr>
          <w:b/>
          <w:bCs/>
          <w:sz w:val="22"/>
        </w:rPr>
      </w:r>
    </w:p>
    <w:p>
      <w:pPr>
        <w:pStyle w:val="Normal"/>
        <w:rPr/>
      </w:pPr>
      <w:r>
        <w:rPr>
          <w:b/>
          <w:bCs/>
          <w:sz w:val="22"/>
        </w:rPr>
        <w:t>March 5, 2001</w:t>
      </w:r>
      <w:r>
        <w:rPr>
          <w:sz w:val="22"/>
        </w:rPr>
        <w:t xml:space="preserve"> </w:t>
      </w:r>
    </w:p>
    <w:p>
      <w:pPr>
        <w:pStyle w:val="Normal"/>
        <w:rPr>
          <w:sz w:val="22"/>
        </w:rPr>
      </w:pPr>
      <w:r>
        <w:rPr>
          <w:sz w:val="22"/>
        </w:rPr>
      </w:r>
    </w:p>
    <w:p>
      <w:pPr>
        <w:pStyle w:val="Normal"/>
        <w:rPr>
          <w:sz w:val="22"/>
        </w:rPr>
      </w:pPr>
      <w:r>
        <w:rPr>
          <w:sz w:val="22"/>
        </w:rPr>
        <w:t xml:space="preserve">Ameritrade, the fifth largest online US brokerage, is expected to name Joseph Moglia, a senior Merrill Lynch executive, as its next chief executive, according to industry sources. The announcement is expected his week and could come as early as today. Neither Ameritrade nor Merrill Lynch would comment. </w:t>
      </w:r>
    </w:p>
    <w:p>
      <w:pPr>
        <w:pStyle w:val="Normal"/>
        <w:rPr>
          <w:sz w:val="22"/>
        </w:rPr>
      </w:pPr>
      <w:r>
        <w:rPr>
          <w:sz w:val="22"/>
        </w:rPr>
      </w:r>
    </w:p>
    <w:p>
      <w:pPr>
        <w:pStyle w:val="Normal"/>
        <w:rPr>
          <w:sz w:val="22"/>
        </w:rPr>
      </w:pPr>
      <w:r>
        <w:rPr>
          <w:sz w:val="22"/>
        </w:rPr>
        <w:t xml:space="preserve">Mr Moglia, a long-time veteran of Wall Street, is currently heading a division of Merrill's private client group. He is among a handful of senior executives to report directly to E Stanley O'Neal, the head of Merrill's private client business. </w:t>
      </w:r>
    </w:p>
    <w:p>
      <w:pPr>
        <w:pStyle w:val="Normal"/>
        <w:rPr>
          <w:sz w:val="22"/>
        </w:rPr>
      </w:pPr>
      <w:r>
        <w:rPr>
          <w:sz w:val="22"/>
        </w:rPr>
      </w:r>
    </w:p>
    <w:p>
      <w:pPr>
        <w:pStyle w:val="Normal"/>
        <w:rPr>
          <w:sz w:val="22"/>
        </w:rPr>
      </w:pPr>
      <w:r>
        <w:rPr>
          <w:sz w:val="22"/>
        </w:rPr>
        <w:t xml:space="preserve">His expertise in serving the product needs of retail or individual investors is considered key to his selection for the position at Ameritrade. </w:t>
      </w:r>
    </w:p>
    <w:p>
      <w:pPr>
        <w:pStyle w:val="Normal"/>
        <w:rPr>
          <w:sz w:val="22"/>
        </w:rPr>
      </w:pPr>
      <w:r>
        <w:rPr>
          <w:sz w:val="22"/>
        </w:rPr>
      </w:r>
    </w:p>
    <w:p>
      <w:pPr>
        <w:pStyle w:val="Normal"/>
        <w:rPr>
          <w:sz w:val="22"/>
        </w:rPr>
      </w:pPr>
      <w:r>
        <w:rPr>
          <w:sz w:val="22"/>
        </w:rPr>
        <w:t xml:space="preserve">Mr Moglia will join Ameritrade at perhaps the most difficult period ever for the Omaha-based brokerage and for the online trading sector in general. </w:t>
      </w:r>
    </w:p>
    <w:p>
      <w:pPr>
        <w:pStyle w:val="Normal"/>
        <w:rPr>
          <w:sz w:val="22"/>
        </w:rPr>
      </w:pPr>
      <w:r>
        <w:rPr>
          <w:sz w:val="22"/>
        </w:rPr>
      </w:r>
    </w:p>
    <w:p>
      <w:pPr>
        <w:pStyle w:val="Normal"/>
        <w:rPr>
          <w:sz w:val="22"/>
        </w:rPr>
      </w:pPr>
      <w:r>
        <w:rPr>
          <w:sz w:val="22"/>
        </w:rPr>
        <w:t xml:space="preserve">In January the company laid off 15 per cent of its workforce after more than six months of a steady decline in retail online trading activity. </w:t>
      </w:r>
    </w:p>
    <w:p>
      <w:pPr>
        <w:pStyle w:val="Normal"/>
        <w:rPr>
          <w:sz w:val="22"/>
        </w:rPr>
      </w:pPr>
      <w:r>
        <w:rPr>
          <w:sz w:val="22"/>
        </w:rPr>
      </w:r>
    </w:p>
    <w:p>
      <w:pPr>
        <w:pStyle w:val="Normal"/>
        <w:rPr>
          <w:sz w:val="22"/>
        </w:rPr>
      </w:pPr>
      <w:r>
        <w:rPr>
          <w:sz w:val="22"/>
        </w:rPr>
        <w:t xml:space="preserve">Analysts speculated that the chance to run his own company, albeit one in bad need of a turnround strategy, was the main reason Mr Moglia considered leaving one of Wall Street's most coveted positions for a pure-play online trading firm. </w:t>
      </w:r>
    </w:p>
    <w:p>
      <w:pPr>
        <w:pStyle w:val="Normal"/>
        <w:rPr>
          <w:sz w:val="22"/>
        </w:rPr>
      </w:pPr>
      <w:r>
        <w:rPr>
          <w:sz w:val="22"/>
        </w:rPr>
      </w:r>
    </w:p>
    <w:p>
      <w:pPr>
        <w:pStyle w:val="Normal"/>
        <w:rPr>
          <w:sz w:val="22"/>
        </w:rPr>
      </w:pPr>
      <w:r>
        <w:rPr>
          <w:sz w:val="22"/>
        </w:rPr>
        <w:t xml:space="preserve">Ameritrade executives had been on a wide-ranging search for a new chief executive since the departure of Tome Lewis in August. </w:t>
      </w:r>
    </w:p>
    <w:p>
      <w:pPr>
        <w:pStyle w:val="Normal"/>
        <w:rPr>
          <w:sz w:val="22"/>
        </w:rPr>
      </w:pPr>
      <w:r>
        <w:rPr>
          <w:sz w:val="22"/>
        </w:rPr>
      </w:r>
    </w:p>
    <w:p>
      <w:pPr>
        <w:pStyle w:val="Normal"/>
        <w:rPr>
          <w:sz w:val="22"/>
        </w:rPr>
      </w:pPr>
      <w:r>
        <w:rPr>
          <w:sz w:val="22"/>
        </w:rPr>
        <w:t xml:space="preserve">Mr Lewis stepped down for personal reasons and at the time Joe Ricketts, Ameritrade's founder, chairman and largest shareholder, stepped in as interim chief executive. </w:t>
      </w:r>
    </w:p>
    <w:p>
      <w:pPr>
        <w:pStyle w:val="Normal"/>
        <w:rPr>
          <w:sz w:val="22"/>
        </w:rPr>
      </w:pPr>
      <w:r>
        <w:rPr>
          <w:sz w:val="22"/>
        </w:rPr>
      </w:r>
    </w:p>
    <w:p>
      <w:pPr>
        <w:pStyle w:val="Normal"/>
        <w:rPr>
          <w:sz w:val="22"/>
        </w:rPr>
      </w:pPr>
      <w:r>
        <w:rPr>
          <w:sz w:val="22"/>
        </w:rPr>
        <w:t xml:space="preserve">Ameritrade's declining share price and market value have made it a prime candidate for takeover, according to long running speculation in the financial community. </w:t>
      </w:r>
    </w:p>
    <w:p>
      <w:pPr>
        <w:pStyle w:val="Normal"/>
        <w:rPr>
          <w:sz w:val="22"/>
        </w:rPr>
      </w:pPr>
      <w:r>
        <w:rPr>
          <w:sz w:val="22"/>
        </w:rPr>
      </w:r>
    </w:p>
    <w:p>
      <w:pPr>
        <w:pStyle w:val="Normal"/>
        <w:rPr>
          <w:sz w:val="22"/>
        </w:rPr>
      </w:pPr>
      <w:r>
        <w:rPr>
          <w:sz w:val="22"/>
        </w:rPr>
        <w:t xml:space="preserve">However, last month Mr Ricketts who, between his own holdings and his family, controls more than 60 per cent of the equity, told a gathering of shareholders he was not inclined to sell the company at this time. </w:t>
      </w:r>
    </w:p>
    <w:p>
      <w:pPr>
        <w:pStyle w:val="Normal"/>
        <w:rPr>
          <w:sz w:val="22"/>
        </w:rPr>
      </w:pPr>
      <w:r>
        <w:rPr>
          <w:sz w:val="22"/>
        </w:rPr>
      </w:r>
    </w:p>
    <w:p>
      <w:pPr>
        <w:pStyle w:val="Normal"/>
        <w:rPr>
          <w:sz w:val="22"/>
        </w:rPr>
      </w:pPr>
      <w:r>
        <w:rPr>
          <w:sz w:val="22"/>
        </w:rPr>
        <w:t xml:space="preserve">Given the declines in the mainstream market, many online brokers have switched strategies to build their presence in the lucrative active or day trader segment of the market - Ameritrade bought a small direct access brokerage TradeCast in February for Dollars 67m in stock. </w:t>
      </w:r>
    </w:p>
    <w:p>
      <w:pPr>
        <w:pStyle w:val="Normal"/>
        <w:rPr>
          <w:sz w:val="22"/>
        </w:rPr>
      </w:pPr>
      <w:r>
        <w:rPr>
          <w:sz w:val="22"/>
        </w:rPr>
      </w:r>
    </w:p>
    <w:p>
      <w:pPr>
        <w:pStyle w:val="Normal"/>
        <w:rPr>
          <w:sz w:val="22"/>
        </w:rPr>
      </w:pPr>
      <w:r>
        <w:rPr>
          <w:sz w:val="22"/>
        </w:rPr>
        <w:t xml:space="preserve">Ameritrade shares closed up 8 per cent or Dollars 8.94 by the closing bell on Friday. </w:t>
      </w:r>
    </w:p>
    <w:p>
      <w:pPr>
        <w:pStyle w:val="Normal"/>
        <w:rPr>
          <w:sz w:val="22"/>
        </w:rPr>
      </w:pPr>
      <w:r>
        <w:rPr>
          <w:sz w:val="22"/>
        </w:rPr>
      </w:r>
    </w:p>
    <w:p>
      <w:pPr>
        <w:pStyle w:val="Normal"/>
        <w:rPr>
          <w:sz w:val="22"/>
        </w:rPr>
      </w:pPr>
      <w:r>
        <w:rPr>
          <w:sz w:val="22"/>
        </w:rPr>
        <w:t xml:space="preserve">In January Ameritrade reported a net loss of Dollars 23m or 13 cents per share on a 14 per cent rise in quarterly revenues to Dollars 130.7m. </w:t>
      </w:r>
    </w:p>
    <w:p>
      <w:pPr>
        <w:pStyle w:val="Normal"/>
        <w:rPr>
          <w:sz w:val="22"/>
          <w:szCs w:val="20"/>
        </w:rPr>
      </w:pPr>
      <w:r>
        <w:rPr>
          <w:sz w:val="22"/>
          <w:szCs w:val="20"/>
        </w:rPr>
      </w:r>
      <w:r>
        <w:br w:type="page"/>
      </w:r>
    </w:p>
    <w:p>
      <w:pPr>
        <w:pStyle w:val="Normal"/>
        <w:rPr>
          <w:rFonts w:ascii="Arial" w:hAnsi="Arial" w:cs="Arial"/>
          <w:b/>
          <w:sz w:val="28"/>
          <w:u w:val="single"/>
        </w:rPr>
      </w:pPr>
      <w:r>
        <w:rPr>
          <w:rFonts w:cs="Arial" w:ascii="Arial" w:hAnsi="Arial"/>
          <w:b/>
          <w:sz w:val="28"/>
          <w:u w:val="single"/>
        </w:rPr>
        <w:t>4:00 p.m. – 5:00 p.m.</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Publication:</w:t>
      </w:r>
      <w:r>
        <w:rPr>
          <w:rFonts w:cs="Arial" w:ascii="Arial" w:hAnsi="Arial"/>
          <w:bCs/>
          <w:sz w:val="22"/>
        </w:rPr>
        <w:tab/>
        <w:tab/>
        <w:tab/>
        <w:t>BusinessWeek</w:t>
      </w:r>
    </w:p>
    <w:p>
      <w:pPr>
        <w:pStyle w:val="Normal"/>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b/>
          <w:sz w:val="22"/>
        </w:rPr>
        <w:t>Reporter:</w:t>
        <w:tab/>
        <w:tab/>
        <w:tab/>
      </w:r>
      <w:r>
        <w:rPr>
          <w:rFonts w:cs="Arial" w:ascii="Arial" w:hAnsi="Arial"/>
          <w:bCs/>
          <w:sz w:val="22"/>
        </w:rPr>
        <w:t>Heather Timmons</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Title:</w:t>
        <w:tab/>
        <w:tab/>
        <w:tab/>
        <w:tab/>
      </w:r>
      <w:r>
        <w:rPr>
          <w:rFonts w:cs="Arial" w:ascii="Arial" w:hAnsi="Arial"/>
          <w:bCs/>
          <w:sz w:val="22"/>
        </w:rPr>
        <w:t>Department Editor</w:t>
      </w:r>
    </w:p>
    <w:p>
      <w:pPr>
        <w:pStyle w:val="Normal"/>
        <w:rPr>
          <w:rFonts w:ascii="Arial" w:hAnsi="Arial" w:cs="Arial"/>
          <w:b/>
          <w:bCs/>
          <w:sz w:val="22"/>
        </w:rPr>
      </w:pPr>
      <w:r>
        <w:rPr>
          <w:rFonts w:cs="Arial" w:ascii="Arial" w:hAnsi="Arial"/>
          <w:b/>
          <w:bCs/>
          <w:sz w:val="22"/>
        </w:rPr>
      </w:r>
    </w:p>
    <w:p>
      <w:pPr>
        <w:pStyle w:val="Normal"/>
        <w:ind w:hanging="2880" w:start="2880" w:end="0"/>
        <w:rPr/>
      </w:pPr>
      <w:r>
        <w:rPr>
          <w:rFonts w:cs="Arial" w:ascii="Arial" w:hAnsi="Arial"/>
          <w:b/>
          <w:sz w:val="22"/>
        </w:rPr>
        <w:t>Phone:</w:t>
        <w:tab/>
      </w:r>
      <w:r>
        <w:rPr>
          <w:rFonts w:cs="Arial" w:ascii="Arial" w:hAnsi="Arial"/>
          <w:sz w:val="22"/>
          <w:szCs w:val="20"/>
        </w:rPr>
        <w:t>212-512-3875</w:t>
      </w:r>
    </w:p>
    <w:p>
      <w:pPr>
        <w:pStyle w:val="Normal"/>
        <w:tabs>
          <w:tab w:val="clear" w:pos="720"/>
          <w:tab w:val="left" w:pos="2300" w:leader="none"/>
        </w:tabs>
        <w:ind w:hanging="2880" w:start="2880" w:end="0"/>
        <w:rPr>
          <w:rFonts w:ascii="Arial" w:hAnsi="Arial" w:cs="Arial"/>
          <w:b/>
          <w:sz w:val="22"/>
        </w:rPr>
      </w:pPr>
      <w:r>
        <w:rPr>
          <w:rFonts w:cs="Arial" w:ascii="Arial" w:hAnsi="Arial"/>
          <w:b/>
          <w:sz w:val="22"/>
        </w:rPr>
        <w:tab/>
      </w:r>
    </w:p>
    <w:p>
      <w:pPr>
        <w:pStyle w:val="Normal"/>
        <w:ind w:hanging="2880" w:start="2880" w:end="0"/>
        <w:rPr/>
      </w:pPr>
      <w:r>
        <w:rPr>
          <w:rFonts w:cs="Arial" w:ascii="Arial" w:hAnsi="Arial"/>
          <w:b/>
          <w:sz w:val="22"/>
        </w:rPr>
        <w:t>E-mail:</w:t>
        <w:tab/>
      </w:r>
      <w:r>
        <w:rPr>
          <w:rFonts w:cs="Arial" w:ascii="Arial" w:hAnsi="Arial"/>
          <w:sz w:val="22"/>
          <w:szCs w:val="20"/>
        </w:rPr>
        <w:t>heather_timmons@businessweek.com</w:t>
      </w:r>
    </w:p>
    <w:p>
      <w:pPr>
        <w:pStyle w:val="Normal"/>
        <w:ind w:hanging="2880" w:start="2880" w:end="0"/>
        <w:rPr>
          <w:rFonts w:ascii="Arial" w:hAnsi="Arial" w:cs="Arial"/>
          <w:sz w:val="22"/>
          <w:szCs w:val="20"/>
        </w:rPr>
      </w:pPr>
      <w:r>
        <w:rPr>
          <w:rFonts w:cs="Arial" w:ascii="Arial" w:hAnsi="Arial"/>
          <w:sz w:val="22"/>
          <w:szCs w:val="20"/>
        </w:rPr>
      </w:r>
    </w:p>
    <w:p>
      <w:pPr>
        <w:pStyle w:val="Normal"/>
        <w:tabs>
          <w:tab w:val="clear" w:pos="720"/>
          <w:tab w:val="left" w:pos="2160" w:leader="none"/>
        </w:tabs>
        <w:ind w:hanging="2880" w:start="2880" w:end="0"/>
        <w:rPr/>
      </w:pPr>
      <w:r>
        <w:rPr>
          <w:rFonts w:cs="Arial" w:ascii="Arial" w:hAnsi="Arial"/>
          <w:b/>
          <w:bCs/>
          <w:sz w:val="22"/>
          <w:szCs w:val="20"/>
        </w:rPr>
        <w:t>Interest:</w:t>
        <w:tab/>
      </w:r>
      <w:r>
        <w:rPr>
          <w:rFonts w:cs="Arial" w:ascii="Arial" w:hAnsi="Arial"/>
          <w:sz w:val="22"/>
          <w:szCs w:val="20"/>
        </w:rPr>
        <w:t xml:space="preserve"> </w:t>
        <w:tab/>
      </w:r>
      <w:r>
        <w:rPr>
          <w:rFonts w:cs="Arial" w:ascii="Arial" w:hAnsi="Arial"/>
          <w:sz w:val="22"/>
        </w:rPr>
        <w:t>Heather covers the banking industry and also follows the financial and technology industries.  She will be interested in the credit risk market, services and capabilities of the site as well as trends in the credit risk space.</w:t>
      </w:r>
    </w:p>
    <w:p>
      <w:pPr>
        <w:pStyle w:val="Normal"/>
        <w:tabs>
          <w:tab w:val="clear" w:pos="720"/>
          <w:tab w:val="left" w:pos="2160" w:leader="none"/>
        </w:tabs>
        <w:rPr>
          <w:rFonts w:ascii="Arial" w:hAnsi="Arial" w:cs="Arial"/>
          <w:sz w:val="22"/>
        </w:rPr>
      </w:pPr>
      <w:r>
        <w:rPr>
          <w:rFonts w:cs="Arial" w:ascii="Arial" w:hAnsi="Arial"/>
          <w:sz w:val="22"/>
        </w:rPr>
      </w:r>
    </w:p>
    <w:p>
      <w:pPr>
        <w:pStyle w:val="Normal"/>
        <w:tabs>
          <w:tab w:val="clear" w:pos="720"/>
          <w:tab w:val="left" w:pos="2160" w:leader="none"/>
        </w:tabs>
        <w:ind w:hanging="2880" w:start="2880" w:end="0"/>
        <w:rPr>
          <w:rFonts w:ascii="Arial" w:hAnsi="Arial" w:cs="Arial"/>
          <w:sz w:val="22"/>
        </w:rPr>
      </w:pPr>
      <w:r>
        <w:rPr>
          <w:rFonts w:cs="Arial" w:ascii="Arial" w:hAnsi="Arial"/>
          <w:b/>
          <w:bCs/>
          <w:sz w:val="22"/>
        </w:rPr>
        <w:t>Reporter Bio:</w:t>
      </w:r>
      <w:r>
        <w:rPr>
          <w:rFonts w:cs="Arial" w:ascii="Arial" w:hAnsi="Arial"/>
          <w:sz w:val="22"/>
        </w:rPr>
        <w:tab/>
        <w:tab/>
        <w:t>Timmons j</w:t>
      </w:r>
      <w:r>
        <w:rPr>
          <w:rFonts w:cs="Arial" w:ascii="Arial" w:hAnsi="Arial"/>
          <w:sz w:val="22"/>
          <w:szCs w:val="20"/>
        </w:rPr>
        <w:t>oined BusinessWeek in 2000. She was formerly with American Banker.</w:t>
      </w:r>
    </w:p>
    <w:p>
      <w:pPr>
        <w:pStyle w:val="Normal"/>
        <w:tabs>
          <w:tab w:val="clear" w:pos="720"/>
          <w:tab w:val="left" w:pos="2160" w:leader="none"/>
        </w:tabs>
        <w:rPr>
          <w:rFonts w:ascii="Arial" w:hAnsi="Arial" w:cs="Arial"/>
          <w:sz w:val="22"/>
        </w:rPr>
      </w:pPr>
      <w:r>
        <w:rPr>
          <w:rFonts w:cs="Arial" w:ascii="Arial" w:hAnsi="Arial"/>
          <w:sz w:val="22"/>
        </w:rPr>
      </w:r>
    </w:p>
    <w:p>
      <w:pPr>
        <w:pStyle w:val="Normal"/>
        <w:autoSpaceDE w:val="false"/>
        <w:ind w:hanging="2880" w:start="2880" w:end="0"/>
        <w:rPr/>
      </w:pPr>
      <w:r>
        <w:rPr>
          <w:rFonts w:cs="Arial" w:ascii="Arial" w:hAnsi="Arial"/>
          <w:b/>
          <w:sz w:val="22"/>
        </w:rPr>
        <w:t>Publication Background:</w:t>
      </w:r>
      <w:r>
        <w:rPr>
          <w:rFonts w:cs="Arial" w:ascii="Arial" w:hAnsi="Arial"/>
          <w:bCs/>
          <w:sz w:val="22"/>
        </w:rPr>
        <w:tab/>
        <w:t xml:space="preserve">BusinessWeek (Weekly; Circ: 900,000) </w:t>
      </w:r>
      <w:r>
        <w:rPr>
          <w:rFonts w:cs="Arial" w:ascii="Arial" w:hAnsi="Arial"/>
          <w:sz w:val="22"/>
          <w:szCs w:val="20"/>
        </w:rPr>
        <w:t xml:space="preserve">provides a global, analytical perspective on breaking news stories concerning domestic and international business, companies and leaders that shape business, consumer and employee trends, and Washington's public policy decisions and economics.  </w:t>
      </w:r>
    </w:p>
    <w:p>
      <w:pPr>
        <w:pStyle w:val="Normal"/>
        <w:autoSpaceDE w:val="false"/>
        <w:ind w:hanging="2880" w:start="2880" w:end="0"/>
        <w:rPr>
          <w:rFonts w:ascii="Arial" w:hAnsi="Arial" w:cs="Arial"/>
          <w:sz w:val="22"/>
          <w:szCs w:val="20"/>
        </w:rPr>
      </w:pPr>
      <w:r>
        <w:rPr>
          <w:rFonts w:cs="Arial" w:ascii="Arial" w:hAnsi="Arial"/>
          <w:sz w:val="22"/>
          <w:szCs w:val="20"/>
        </w:rPr>
      </w:r>
    </w:p>
    <w:p>
      <w:pPr>
        <w:pStyle w:val="Normal"/>
        <w:autoSpaceDE w:val="false"/>
        <w:ind w:hanging="2880" w:start="2880" w:end="0"/>
        <w:rPr>
          <w:rFonts w:ascii="Arial" w:hAnsi="Arial" w:cs="Arial"/>
          <w:sz w:val="22"/>
          <w:szCs w:val="20"/>
        </w:rPr>
      </w:pPr>
      <w:r>
        <w:rPr>
          <w:rFonts w:cs="Arial" w:ascii="Arial" w:hAnsi="Arial"/>
          <w:sz w:val="22"/>
          <w:szCs w:val="20"/>
        </w:rPr>
        <w:tab/>
        <w:t>Government, business and finance professionals as well as the consumer and mass markets, reads BusinessWeek.</w:t>
      </w:r>
      <w:r>
        <w:br w:type="page"/>
      </w:r>
    </w:p>
    <w:p>
      <w:pPr>
        <w:pStyle w:val="Normal"/>
        <w:rPr>
          <w:b/>
          <w:bCs/>
          <w:szCs w:val="20"/>
          <w:u w:val="single"/>
        </w:rPr>
      </w:pPr>
      <w:r>
        <w:rPr>
          <w:b/>
          <w:bCs/>
          <w:szCs w:val="20"/>
          <w:u w:val="single"/>
        </w:rPr>
        <w:t>Recent Articles by Heather Timmons:</w:t>
      </w:r>
    </w:p>
    <w:p>
      <w:pPr>
        <w:pStyle w:val="Footer"/>
        <w:tabs>
          <w:tab w:val="clear" w:pos="4320"/>
          <w:tab w:val="clear" w:pos="8640"/>
        </w:tabs>
        <w:rPr>
          <w:b/>
          <w:bCs/>
          <w:szCs w:val="20"/>
          <w:u w:val="single"/>
        </w:rPr>
      </w:pPr>
      <w:r>
        <w:rPr>
          <w:b/>
          <w:bCs/>
          <w:szCs w:val="20"/>
          <w:u w:val="single"/>
        </w:rPr>
      </w:r>
    </w:p>
    <w:p>
      <w:pPr>
        <w:pStyle w:val="Normal"/>
        <w:rPr>
          <w:sz w:val="22"/>
          <w:szCs w:val="20"/>
        </w:rPr>
      </w:pPr>
      <w:r>
        <w:rPr>
          <w:sz w:val="22"/>
          <w:szCs w:val="20"/>
        </w:rPr>
      </w:r>
    </w:p>
    <w:p>
      <w:pPr>
        <w:pStyle w:val="Normal"/>
        <w:autoSpaceDE w:val="false"/>
        <w:rPr>
          <w:b/>
          <w:bCs/>
          <w:sz w:val="22"/>
          <w:szCs w:val="20"/>
        </w:rPr>
      </w:pPr>
      <w:r>
        <w:rPr>
          <w:b/>
          <w:bCs/>
          <w:sz w:val="22"/>
          <w:szCs w:val="20"/>
        </w:rPr>
        <w:t xml:space="preserve">March 26, 2001 </w:t>
      </w:r>
    </w:p>
    <w:p>
      <w:pPr>
        <w:pStyle w:val="Normal"/>
        <w:autoSpaceDE w:val="false"/>
        <w:rPr>
          <w:b/>
          <w:bCs/>
          <w:sz w:val="22"/>
          <w:szCs w:val="20"/>
        </w:rPr>
      </w:pPr>
      <w:r>
        <w:rPr>
          <w:b/>
          <w:bCs/>
          <w:sz w:val="22"/>
          <w:szCs w:val="20"/>
        </w:rPr>
      </w:r>
    </w:p>
    <w:p>
      <w:pPr>
        <w:pStyle w:val="Normal"/>
        <w:autoSpaceDE w:val="false"/>
        <w:rPr>
          <w:b/>
          <w:bCs/>
          <w:sz w:val="22"/>
          <w:szCs w:val="20"/>
        </w:rPr>
      </w:pPr>
      <w:r>
        <w:rPr>
          <w:b/>
          <w:bCs/>
          <w:sz w:val="22"/>
          <w:szCs w:val="20"/>
        </w:rPr>
        <w:t xml:space="preserve">SECTION: NEWS; Analysis &amp; Commentary: WALL ST WOES: FINANCIAL INSTITUTIONS; Number 3725; Pg. 42 </w:t>
      </w:r>
    </w:p>
    <w:p>
      <w:pPr>
        <w:pStyle w:val="Normal"/>
        <w:autoSpaceDE w:val="false"/>
        <w:rPr>
          <w:b/>
          <w:bCs/>
          <w:sz w:val="22"/>
          <w:szCs w:val="20"/>
        </w:rPr>
      </w:pPr>
      <w:r>
        <w:rPr>
          <w:b/>
          <w:bCs/>
          <w:sz w:val="22"/>
          <w:szCs w:val="20"/>
        </w:rPr>
      </w:r>
    </w:p>
    <w:p>
      <w:pPr>
        <w:pStyle w:val="Normal"/>
        <w:autoSpaceDE w:val="false"/>
        <w:rPr>
          <w:b/>
          <w:bCs/>
          <w:sz w:val="22"/>
          <w:szCs w:val="20"/>
        </w:rPr>
      </w:pPr>
      <w:r>
        <w:rPr>
          <w:b/>
          <w:bCs/>
          <w:sz w:val="22"/>
          <w:szCs w:val="20"/>
        </w:rPr>
        <w:t xml:space="preserve">HEADLINE: TEARING UP THE STREET </w:t>
      </w:r>
    </w:p>
    <w:p>
      <w:pPr>
        <w:pStyle w:val="Normal"/>
        <w:autoSpaceDE w:val="false"/>
        <w:rPr>
          <w:b/>
          <w:bCs/>
          <w:sz w:val="22"/>
          <w:szCs w:val="20"/>
        </w:rPr>
      </w:pPr>
      <w:r>
        <w:rPr>
          <w:b/>
          <w:bCs/>
          <w:sz w:val="22"/>
          <w:szCs w:val="20"/>
        </w:rPr>
      </w:r>
    </w:p>
    <w:p>
      <w:pPr>
        <w:pStyle w:val="Normal"/>
        <w:autoSpaceDE w:val="false"/>
        <w:rPr>
          <w:sz w:val="22"/>
          <w:szCs w:val="20"/>
        </w:rPr>
      </w:pPr>
      <w:r>
        <w:rPr>
          <w:b/>
          <w:bCs/>
          <w:sz w:val="22"/>
          <w:szCs w:val="20"/>
        </w:rPr>
        <w:t>BYLINE: By Emily Thornton, with Heather Timmons and Mara Der Hovanesian, in New York, Ben Elgin in San Mateo</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The masters of Wall Street's top five firms pocketed checks for pay and bonuses totaling $ 154 million last year. It was their reward for the fat earnings their firms racked up on the back of the Nasdaq's rise. But they'll be lucky to see such large chunks of change again. </w:t>
      </w:r>
    </w:p>
    <w:p>
      <w:pPr>
        <w:pStyle w:val="Normal"/>
        <w:autoSpaceDE w:val="false"/>
        <w:rPr>
          <w:sz w:val="22"/>
          <w:szCs w:val="20"/>
        </w:rPr>
      </w:pPr>
      <w:r>
        <w:rPr>
          <w:sz w:val="22"/>
          <w:szCs w:val="20"/>
        </w:rPr>
      </w:r>
    </w:p>
    <w:p>
      <w:pPr>
        <w:pStyle w:val="Normal"/>
        <w:autoSpaceDE w:val="false"/>
        <w:rPr>
          <w:sz w:val="22"/>
          <w:szCs w:val="20"/>
        </w:rPr>
      </w:pPr>
      <w:r>
        <w:rPr>
          <w:sz w:val="22"/>
          <w:szCs w:val="20"/>
        </w:rPr>
        <w:t>The long-running bull has metamorphosed into a mean bear. Not only is it savaging their clients' portfolios, but it's also ripping into the Street's once golden stream of revenues, a record $ 245 billion last year. The number of initial public offerings, which typically earn fat 7% fees, has slumped to just 21 so far this year, down from 85 at the same point in 2000.</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The volume of mergers plummeted 66%, to $ 327 billion over the same period. And junk-bond sales -- investment banks' latest hope for jump-starting earnings -- are sputtering. ''The Street is in the process of adjusting to lower revenue expectations,'' says Amy S. Butte, securities-industry analyst at Bear, Stearns &amp; Co. All told, analysts expect Morgan Stanley Dean Witter, Goldman Sachs, and Lehman Brothers to post combined revenues of $ 11 billion in the first quarter -- less than half the $ 26 billion they made a year ago, according to Thomson Financial/First Call Corp. DISMAL. The bear's impact on brokerage house profits and share prices is devastating. The Standard &amp; Poor's brokerage and bank index has fallen 26% this year -- twice as much as the S&amp;P 500-stock index. And more damage is on the way. Analysts foresee brokerage earnings plummeting 25% in the first quarter, before ending flat for all of 2001, vs. a 26% rise last year, according to First Call. Yet even such dismal numbers may be way too optimistic. They assume that Wall Street, as in the past, will roar back in the final quarter. ''There is clearly more probability at this point that estimates will be declining,'' says Guy Moszkowski, securities analyst at Salomon Smith Barney.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With such a big fall, the Street's heavy hitters are making a frenzied search for ways to save money. Memos from top management demanding $ 1 billion packages of cuts are fluttering around executive suites like confetti. Insiders say that J.P. Morgan Chase &amp; Co., for example, plans to sell its headquarters at 60 Wall St. in an effort to wring $ 2 billion in savings by 2002. Once it moves, no big investment bank will be headquartered on Wall Street any longer.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Fat payrolls are a prime target. Since 1992, securities-industry jobs have soared 72%, to a record 772,200. More than 150,000 workers have been added since early 1998 alone. Paychecks reached new heights, too. The New York Stock Exchange's broker-dealer members racked up record expenses -- much of it for salaries -- of $ 58 billion, on $ 61.4 billion of revenues in the fourth quarter of 2000. Already, merged giants such as Credit Suisse First Boston and J.P. Morgan Chase, had, with other banks, announced 10,000 layoffs last year. But a second torrent of pink slips is in store. On Mar. 6, Bear Stearns announced 400 layoffs -- 3.6% of its payroll. Goldman Sachs, Morgan Stanley, and Merrill Lynch are all conducting internal reviews and may cut up to 10% of their workforces this year, analysts say. ''All of the large firms are probably going to make some announcement,'' says Frank Fernandez, research director at the Securities Industry Assn.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If market doldrums continue, the number could get much larger. Some headhunters figure 15% of Wall Street's jobs could disappear in several waves of layoffs by yearend. ''There is going to be a lot of pain,'' predicts Alan Johnson, managing director of compensation at consultants Johnson Associates.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Of course, Wall Street has seen markets stumble before, most recently in 1998. Top brass vows to avoid the same mistake made then: firing employees across the board -- only to have to hire back the same people at higher salaries once the market rebounded. So this time, financial headhunters expect Wall Street firms to delay layoffs as long as they can. Initially, they will quietly weed out the lowest-producing 5% of employees on their payrolls. But even if Wall Street can avoid the worst, it needs to bring its stratospheric compensation down to earth. ''We were hiring kids right out of college who were making $ 500,000 their first year,'' says an executive at an investment bank who asks not to be named.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To avoid savage cuts, firms must get growing again. Most say they want to focus on higher-margin, higher-growth businesses. Merrill Lynch &amp; Co., for example, plans to invest in investment banking in Germany, in its global equities business, and in improving fee-based services for its wealthy clients -- those with $ 1 million portfolios. ''We want to be more targeted in what we do,'' says Thomas H. Patrick, Merrill's chief financial officer.  But those efforts alone can't rescue the firm from the current downdraft. Although Patrick is mum on the specifics, he admits that there are ''some things we will just stop doing.'' And analysts remain skeptical: On Mar. 12, after Chairman and CEO David H. Komansky and other top Merrill managers met with analysts, five of the 12 who report to First Call downgraded their earnings estimates. Other analysts are unimpressed by another popular play among investment banks to take advantage of choppy markets to sell more derivative and hedge products.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That's why austerity is increasingly the buzz word on Wall Street. ''There are constant reminders to be cost-sensitive,'' says a financial analyst at a small investment bank. ''We're told: 'If you can do it on the phone, rather than getting on a plane, do it.''' Even outside the office, at locations such as the popular watering hole at 14 Wall St., investment bankers are more stingy. ''Corporations are not having as many parties,'' says General Manager Patrick Barragan. His sales are off 10% to 15%. ''ANOTHER SWING.'' Investment banks are not the only financial outfits struggling with the moribund market. Asset managers are pulling in their belts after getting hammered -- as investors yanked $ 3.6 billion out of mutual funds in February alone. Commercial banks, too, have announced a litany of cost-cutting measures. And that may just be the tip of the iceberg, says ING Barings bank analyst Andrew B. Collins. ''It starts with the capital-market players, and then spreads to the bread-and-butter bankers'' as lending weakens, too, he says. Collins predicts Bank of America will ''take another swing'' at reducing its staff at both its Charlotte (N.C.) headquarters and in California, where the bank has a big presence.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Bank of America cut staff twice last year.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But perhaps online brokers may take the biggest hit. On Mar. 14, following layoffs at Ameritrade Inc., Credit Suisse First Boston's online brokerage said it would cut 150 jobs, or 10% of its workforce. ''We expect a lot of these firms to lay off people,'' says Sang Lee, online broker analyst at Celent Communications. So far, E*Trade Group Inc. insists it has no plans to trim jobs. But analysts believe it will have to slash its $ 400 million marketing budget to protect its bottom line.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No one is going to get off easy. Many of Wall Street's giants spent the '90s in hot pursuit of a Holy Grail: The ultimate diversified financial engine able to grab on to good times, and steer clear of the bad. Now, there's nowhere to run. Brokers may have to get used to stagnation for a while.    URL: http://www.businessweek.com/index.html  </w:t>
      </w:r>
    </w:p>
    <w:p>
      <w:pPr>
        <w:pStyle w:val="Normal"/>
        <w:autoSpaceDE w:val="false"/>
        <w:rPr>
          <w:sz w:val="22"/>
          <w:szCs w:val="20"/>
        </w:rPr>
      </w:pPr>
      <w:r>
        <w:rPr>
          <w:sz w:val="22"/>
          <w:szCs w:val="20"/>
        </w:rPr>
      </w:r>
    </w:p>
    <w:p>
      <w:pPr>
        <w:pStyle w:val="Normal"/>
        <w:autoSpaceDE w:val="false"/>
        <w:rPr>
          <w:sz w:val="22"/>
          <w:szCs w:val="20"/>
        </w:rPr>
      </w:pPr>
      <w:r>
        <w:rPr>
          <w:sz w:val="22"/>
          <w:szCs w:val="20"/>
        </w:rPr>
      </w:r>
    </w:p>
    <w:p>
      <w:pPr>
        <w:pStyle w:val="Normal"/>
        <w:autoSpaceDE w:val="false"/>
        <w:rPr>
          <w:sz w:val="22"/>
          <w:szCs w:val="20"/>
        </w:rPr>
      </w:pPr>
      <w:r>
        <w:rPr>
          <w:sz w:val="22"/>
          <w:szCs w:val="20"/>
        </w:rPr>
      </w:r>
    </w:p>
    <w:p>
      <w:pPr>
        <w:pStyle w:val="Normal"/>
        <w:autoSpaceDE w:val="false"/>
        <w:rPr>
          <w:b/>
          <w:bCs/>
          <w:sz w:val="22"/>
          <w:szCs w:val="20"/>
        </w:rPr>
      </w:pPr>
      <w:r>
        <w:rPr>
          <w:b/>
          <w:bCs/>
          <w:sz w:val="22"/>
          <w:szCs w:val="20"/>
        </w:rPr>
        <w:t xml:space="preserve">Business Week </w:t>
      </w:r>
    </w:p>
    <w:p>
      <w:pPr>
        <w:pStyle w:val="Normal"/>
        <w:autoSpaceDE w:val="false"/>
        <w:rPr>
          <w:b/>
          <w:bCs/>
          <w:sz w:val="22"/>
          <w:szCs w:val="20"/>
        </w:rPr>
      </w:pPr>
      <w:r>
        <w:rPr>
          <w:b/>
          <w:bCs/>
          <w:sz w:val="22"/>
          <w:szCs w:val="20"/>
        </w:rPr>
        <w:t xml:space="preserve">March 19, 2001 </w:t>
      </w:r>
    </w:p>
    <w:p>
      <w:pPr>
        <w:pStyle w:val="Normal"/>
        <w:autoSpaceDE w:val="false"/>
        <w:rPr>
          <w:b/>
          <w:bCs/>
          <w:sz w:val="22"/>
          <w:szCs w:val="20"/>
        </w:rPr>
      </w:pPr>
      <w:r>
        <w:rPr>
          <w:b/>
          <w:bCs/>
          <w:sz w:val="22"/>
          <w:szCs w:val="20"/>
        </w:rPr>
      </w:r>
    </w:p>
    <w:p>
      <w:pPr>
        <w:pStyle w:val="Normal"/>
        <w:autoSpaceDE w:val="false"/>
        <w:rPr>
          <w:b/>
          <w:bCs/>
          <w:sz w:val="22"/>
          <w:szCs w:val="20"/>
        </w:rPr>
      </w:pPr>
      <w:r>
        <w:rPr>
          <w:b/>
          <w:bCs/>
          <w:sz w:val="22"/>
          <w:szCs w:val="20"/>
        </w:rPr>
        <w:t xml:space="preserve">IS CITI BLEEDING ITS WEAKEST BORROWERS? </w:t>
      </w:r>
    </w:p>
    <w:p>
      <w:pPr>
        <w:pStyle w:val="Normal"/>
        <w:autoSpaceDE w:val="false"/>
        <w:rPr>
          <w:b/>
          <w:bCs/>
          <w:sz w:val="22"/>
          <w:szCs w:val="20"/>
        </w:rPr>
      </w:pPr>
      <w:r>
        <w:rPr>
          <w:b/>
          <w:bCs/>
          <w:sz w:val="22"/>
          <w:szCs w:val="20"/>
        </w:rPr>
      </w:r>
    </w:p>
    <w:p>
      <w:pPr>
        <w:pStyle w:val="Normal"/>
        <w:autoSpaceDE w:val="false"/>
        <w:rPr/>
      </w:pPr>
      <w:r>
        <w:rPr>
          <w:b/>
          <w:bCs/>
          <w:sz w:val="22"/>
          <w:szCs w:val="20"/>
        </w:rPr>
        <w:t>By Heather Timmons; Timmons covers banking.</w:t>
      </w:r>
      <w:r>
        <w:rPr>
          <w:sz w:val="22"/>
          <w:szCs w:val="20"/>
        </w:rPr>
        <w:t xml:space="preserve">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With its $ 30 billion purchase of Associates First Capital Corp. last year, Citigroup cemented its position as the country's largest subprime lender -- catering to those who don't qualify for normal bank loans. But in a suit filed in Atlanta Federal Court on Mar. 6, the Federal Trade Commission charges Associates -- and its owner, Citigroup, which merged it into its CitiFinancial unit -- with deceptive lending practices (table). The suit, which seeks refunds for Associates customers who were allegedly misled, could cost Citigroup hundreds of millions if they were to settle. And that suit may not be the last problem Citi faces: The Justice Dept. is reviewing the way Associates paid its loan brokers.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Citigroup said in a statement that it has resolved concerns about Associates and that the FTC's focus on the past is ''counterproductive.'' Four months ago, the bank promised to make a series of improvements, including better education of brokers and two programs that would give some borrowers lower-rate loans. Until recently, though, the bank had done little more for 500,000 existing Associates customers than send them a number to call if they have problems. One promised change, a ''graduation program'' to move qualified borrowers to regular bank loans, was rolled out in early March. A Citigroup spokeswoman said she didn't know how many borrowers had been contacted about it. National data from Freddie Mac show that nearly 30% of subprime borrowers qualify for normal bank loans. ''To our knowledge, they haven't offered anyone their money back, and that's what our case is about,'' says Joel C. Winston, acting associate director for financial practices at the FTC.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Another key question is whether some of the same sales practices that bother the FTC are used by CitiFinancial and Primerica Financial Services, the bank's 100,000-strong commission-only sales force. At issue are debt-consolidation loans, which roll credit-card and other short-term debt into a refinanced mortgage. The products leave borrowers with lower monthly payments but heavier debt loads and much longer repayment periods. The FTC objects to the way Associates pitched these loans as ''money savers,'' claiming the company ''nurtured a relationship of trust'' and then played on that trust with ''deceptive'' practices to put customers into loans. The FTC says Associates unfairly compared a customer's current payments with their cash on hand after obtaining the loan.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CitiFinancial's Web site advertises a debt-consolidation loan featuring a customer endorsement -- ''I now can afford so much more than I thought possible,'' says Spencer L. of Worcester, Mass. A sample worksheet shows that Spencer can take out a $ 20,000 home-equity loan to consolidate his bills, pay off credit cards, and reap $ 310.57 in ''monthly savings.'' The fine print notes that Spencer will pay that back in 120 months at a 13.49% interest rate. But nowhere on the Web site does it say that it would cost $ 36,500 to pay off starting debts of $ 17,000. VULNERABLE. Primerica is also selling debt consolidation. A sample ''financial-needs analysis'' used by its salespeople recommends that borrowers ''Jack and Donna Ryan'' refinance their $ 85,000 mortgage with a $ 127,720 loan. Although their monthly payments fall by $ 638, they've turned nearly $ 10,000 of short-term debt into a 15-year obligation. The fine print notes that this loan doesn't include property-tax or homeowners' insurance. In addition, the worksheet appears to overestimate how long it would have taken the Ryans to pay off the original debt. </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In its Mar. 6 statement, Citi said it's proud of the progress it has made and that it has the best practices in the industry. Nonetheless, debt-consolidation loans rarely save consumers money in the long run. True, they are usually tax-savers, but such loans mostly lower monthly payments by heaping on long-term debt. And many subprime borrowers quickly ramp up credit-card debt -- starting the cycle all over again. </w:t>
      </w:r>
    </w:p>
    <w:p>
      <w:pPr>
        <w:pStyle w:val="Normal"/>
        <w:autoSpaceDE w:val="false"/>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autoSpaceDE w:val="false"/>
        <w:rPr>
          <w:rFonts w:ascii="Arial" w:hAnsi="Arial" w:cs="Arial"/>
        </w:rPr>
      </w:pPr>
      <w:r>
        <w:rPr>
          <w:rFonts w:cs="Arial" w:ascii="Arial" w:hAnsi="Arial"/>
        </w:rPr>
      </w:r>
    </w:p>
    <w:p>
      <w:pPr>
        <w:pStyle w:val="Normal"/>
        <w:jc w:val="center"/>
        <w:rPr>
          <w:rFonts w:ascii="Arial" w:hAnsi="Arial" w:cs="Arial"/>
          <w:sz w:val="22"/>
        </w:rPr>
      </w:pPr>
      <w:r>
        <w:rPr>
          <w:rFonts w:cs="Arial" w:ascii="Arial" w:hAnsi="Arial"/>
          <w:sz w:val="22"/>
        </w:rPr>
        <w:t># # #</w:t>
      </w:r>
    </w:p>
    <w:sectPr>
      <w:footerReference w:type="default" r:id="rId2"/>
      <w:footerReference w:type="first" r:id="rId3"/>
      <w:type w:val="nextPage"/>
      <w:pgSz w:w="12240" w:h="15840"/>
      <w:pgMar w:left="1800" w:right="1440" w:gutter="0" w:header="0" w:top="1440" w:footer="72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Courier New">
    <w:charset w:val="00" w:characterSet="windows-1252"/>
    <w:family w:val="modern"/>
    <w:pitch w:val="default"/>
  </w:font>
  <w:font w:name="Wingdings">
    <w:charset w:val="02"/>
    <w:family w:val="auto"/>
    <w:pitch w:val="variable"/>
  </w:font>
  <w:font w:name="Lucida Console">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3">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3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eastAsia="Arial Unicode MS" w:cs="Arial"/>
      <w:b/>
      <w:sz w:val="28"/>
      <w:szCs w:val="20"/>
    </w:rPr>
  </w:style>
  <w:style w:type="paragraph" w:styleId="Heading2">
    <w:name w:val="heading 2"/>
    <w:basedOn w:val="Normal"/>
    <w:next w:val="BodyText"/>
    <w:qFormat/>
    <w:pPr>
      <w:numPr>
        <w:ilvl w:val="1"/>
        <w:numId w:val="1"/>
      </w:numPr>
      <w:spacing w:before="280" w:after="280"/>
      <w:outlineLvl w:val="1"/>
    </w:pPr>
    <w:rPr>
      <w:rFonts w:ascii="Arial Unicode MS" w:hAnsi="Arial Unicode MS" w:eastAsia="Arial Unicode MS" w:cs="Arial Unicode MS"/>
      <w:b/>
      <w:bCs/>
      <w:color w:val="000000"/>
      <w:sz w:val="36"/>
      <w:szCs w:val="36"/>
    </w:rPr>
  </w:style>
  <w:style w:type="paragraph" w:styleId="Heading3">
    <w:name w:val="heading 3"/>
    <w:basedOn w:val="Normal"/>
    <w:next w:val="Normal"/>
    <w:qFormat/>
    <w:pPr>
      <w:keepNext w:val="true"/>
      <w:numPr>
        <w:ilvl w:val="2"/>
        <w:numId w:val="1"/>
      </w:numPr>
      <w:jc w:val="center"/>
      <w:outlineLvl w:val="2"/>
    </w:pPr>
    <w:rPr>
      <w:rFonts w:ascii="Arial" w:hAnsi="Arial" w:eastAsia="Arial Unicode MS" w:cs="Arial"/>
      <w:b/>
      <w:sz w:val="20"/>
      <w:szCs w:val="20"/>
    </w:rPr>
  </w:style>
  <w:style w:type="paragraph" w:styleId="Heading4">
    <w:name w:val="heading 4"/>
    <w:basedOn w:val="Normal"/>
    <w:next w:val="Normal"/>
    <w:qFormat/>
    <w:pPr>
      <w:keepNext w:val="true"/>
      <w:numPr>
        <w:ilvl w:val="3"/>
        <w:numId w:val="1"/>
      </w:numPr>
      <w:snapToGrid w:val="false"/>
      <w:outlineLvl w:val="3"/>
    </w:pPr>
    <w:rPr>
      <w:rFonts w:ascii="Arial" w:hAnsi="Arial" w:eastAsia="Arial Unicode MS" w:cs="Arial"/>
      <w:b/>
      <w:sz w:val="28"/>
      <w:szCs w:val="20"/>
      <w:u w:val="single"/>
    </w:rPr>
  </w:style>
  <w:style w:type="paragraph" w:styleId="Heading5">
    <w:name w:val="heading 5"/>
    <w:basedOn w:val="Normal"/>
    <w:next w:val="Normal"/>
    <w:qFormat/>
    <w:pPr>
      <w:keepNext w:val="true"/>
      <w:numPr>
        <w:ilvl w:val="4"/>
        <w:numId w:val="1"/>
      </w:numPr>
      <w:outlineLvl w:val="4"/>
    </w:pPr>
    <w:rPr>
      <w:rFonts w:ascii="Arial" w:hAnsi="Arial" w:cs="Arial"/>
      <w:b/>
      <w:bCs/>
      <w:color w:val="000000"/>
      <w:sz w:val="22"/>
      <w:u w:val="single"/>
    </w:rPr>
  </w:style>
  <w:style w:type="paragraph" w:styleId="Heading6">
    <w:name w:val="heading 6"/>
    <w:basedOn w:val="Normal"/>
    <w:next w:val="Normal"/>
    <w:qFormat/>
    <w:pPr>
      <w:keepNext w:val="true"/>
      <w:numPr>
        <w:ilvl w:val="5"/>
        <w:numId w:val="1"/>
      </w:numPr>
      <w:outlineLvl w:val="5"/>
    </w:pPr>
    <w:rPr>
      <w:rFonts w:ascii="Arial" w:hAnsi="Arial" w:cs="Arial"/>
      <w:b/>
      <w:bCs/>
      <w:color w:val="000000"/>
      <w:sz w:val="22"/>
    </w:rPr>
  </w:style>
  <w:style w:type="paragraph" w:styleId="Heading7">
    <w:name w:val="heading 7"/>
    <w:basedOn w:val="Normal"/>
    <w:next w:val="Normal"/>
    <w:qFormat/>
    <w:pPr>
      <w:keepNext w:val="true"/>
      <w:numPr>
        <w:ilvl w:val="6"/>
        <w:numId w:val="1"/>
      </w:numPr>
      <w:ind w:hanging="0" w:start="2160" w:end="0"/>
      <w:outlineLvl w:val="6"/>
    </w:pPr>
    <w:rPr>
      <w:rFonts w:ascii="Arial" w:hAnsi="Arial" w:cs="Arial"/>
      <w:b/>
      <w:bCs/>
      <w:color w:val="000000"/>
      <w:sz w:val="28"/>
    </w:rPr>
  </w:style>
  <w:style w:type="paragraph" w:styleId="Heading8">
    <w:name w:val="heading 8"/>
    <w:basedOn w:val="Normal"/>
    <w:next w:val="Normal"/>
    <w:qFormat/>
    <w:pPr>
      <w:keepNext w:val="true"/>
      <w:numPr>
        <w:ilvl w:val="7"/>
        <w:numId w:val="1"/>
      </w:numPr>
      <w:jc w:val="center"/>
      <w:outlineLvl w:val="7"/>
    </w:pPr>
    <w:rPr>
      <w:rFonts w:ascii="Arial" w:hAnsi="Arial" w:cs="Arial"/>
      <w:b/>
      <w:bCs/>
    </w:rPr>
  </w:style>
  <w:style w:type="paragraph" w:styleId="Heading9">
    <w:name w:val="heading 9"/>
    <w:basedOn w:val="Normal"/>
    <w:next w:val="Normal"/>
    <w:qFormat/>
    <w:pPr>
      <w:keepNext w:val="true"/>
      <w:numPr>
        <w:ilvl w:val="8"/>
        <w:numId w:val="1"/>
      </w:numPr>
      <w:ind w:hanging="2880" w:start="2880" w:end="0"/>
      <w:jc w:val="center"/>
      <w:outlineLvl w:val="8"/>
    </w:pPr>
    <w:rPr>
      <w:rFonts w:ascii="Arial" w:hAnsi="Arial" w:cs="Arial"/>
      <w:b/>
      <w:sz w:val="22"/>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Wingdings" w:hAnsi="Wingdings" w:cs="Wingdings"/>
      <w:sz w:val="16"/>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Wingdings" w:hAnsi="Wingdings" w:cs="Wingdings"/>
    </w:rPr>
  </w:style>
  <w:style w:type="character" w:styleId="WW8Num8z0">
    <w:name w:val="WW8Num8z0"/>
    <w:qFormat/>
    <w:rPr/>
  </w:style>
  <w:style w:type="character" w:styleId="WW8Num10z0">
    <w:name w:val="WW8Num10z0"/>
    <w:qFormat/>
    <w:rPr>
      <w:rFonts w:ascii="Times New Roman" w:hAnsi="Times New Roman" w:cs="Times New Roman"/>
      <w:color w:val="000000"/>
      <w:sz w:val="24"/>
    </w:rPr>
  </w:style>
  <w:style w:type="character" w:styleId="WW8Num12z0">
    <w:name w:val="WW8Num12z0"/>
    <w:qFormat/>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Symbol" w:hAnsi="Symbol" w:cs="Symbol"/>
      <w:sz w:val="20"/>
    </w:rPr>
  </w:style>
  <w:style w:type="character" w:styleId="WW8Num19z1">
    <w:name w:val="WW8Num19z1"/>
    <w:qFormat/>
    <w:rPr>
      <w:rFonts w:ascii="Courier New" w:hAnsi="Courier New" w:cs="Courier New"/>
      <w:sz w:val="20"/>
    </w:rPr>
  </w:style>
  <w:style w:type="character" w:styleId="WW8Num19z2">
    <w:name w:val="WW8Num19z2"/>
    <w:qFormat/>
    <w:rPr>
      <w:rFonts w:ascii="Wingdings" w:hAnsi="Wingdings" w:cs="Wingdings"/>
      <w:sz w:val="20"/>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9C"/>
      <w:u w:val="single"/>
    </w:rPr>
  </w:style>
  <w:style w:type="character" w:styleId="arialblackbold121">
    <w:name w:val="arialblackbold121"/>
    <w:basedOn w:val="DefaultParagraphFont"/>
    <w:qFormat/>
    <w:rPr>
      <w:rFonts w:ascii="Arial" w:hAnsi="Arial" w:cs="Arial"/>
      <w:b/>
      <w:bCs/>
      <w:i w:val="false"/>
      <w:iCs w:val="false"/>
      <w:caps w:val="false"/>
      <w:smallCaps w:val="false"/>
      <w:color w:val="000000"/>
      <w:sz w:val="24"/>
      <w:szCs w:val="24"/>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24"/>
      <w:szCs w:val="24"/>
    </w:rPr>
  </w:style>
  <w:style w:type="character" w:styleId="lucidablack101">
    <w:name w:val="lucidablack101"/>
    <w:basedOn w:val="DefaultParagraphFont"/>
    <w:qFormat/>
    <w:rPr>
      <w:rFonts w:ascii="Lucida Console" w:hAnsi="Lucida Console" w:cs="Lucida Console"/>
      <w:b w:val="false"/>
      <w:bCs w:val="false"/>
      <w:i w:val="false"/>
      <w:iCs w:val="false"/>
      <w:caps w:val="false"/>
      <w:smallCaps w:val="false"/>
      <w:color w:val="000000"/>
      <w:sz w:val="20"/>
      <w:szCs w:val="20"/>
    </w:rPr>
  </w:style>
  <w:style w:type="character" w:styleId="FollowedHyperlink">
    <w:name w:val="FollowedHyperlink"/>
    <w:basedOn w:val="DefaultParagraphFont"/>
    <w:rPr>
      <w:color w:val="800080"/>
      <w:u w:val="single"/>
    </w:rPr>
  </w:style>
  <w:style w:type="character" w:styleId="addresslistnarrow">
    <w:name w:val="addresslistnarrow"/>
    <w:basedOn w:val="DefaultParagraphFont"/>
    <w:qFormat/>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PageNumber">
    <w:name w:val="page number"/>
    <w:basedOn w:val="DefaultParagraphFont"/>
    <w:rPr/>
  </w:style>
  <w:style w:type="character" w:styleId="HTMLTypewriter">
    <w:name w:val="HTML Typewriter"/>
    <w:basedOn w:val="DefaultParagraphFont"/>
    <w:qFormat/>
    <w:rPr>
      <w:rFonts w:ascii="Arial Unicode MS" w:hAnsi="Arial Unicode MS" w:eastAsia="Arial Unicode MS" w:cs="Arial Unicode MS"/>
      <w:sz w:val="20"/>
      <w:szCs w:val="20"/>
    </w:rPr>
  </w:style>
  <w:style w:type="character" w:styleId="mediumbold1">
    <w:name w:val="mediumbold1"/>
    <w:basedOn w:val="DefaultParagraphFont"/>
    <w:qFormat/>
    <w:rPr>
      <w:rFonts w:ascii="Arial" w:hAnsi="Arial" w:cs="Arial"/>
      <w:b/>
      <w:bCs/>
      <w:sz w:val="18"/>
      <w:szCs w:val="18"/>
    </w:rPr>
  </w:style>
  <w:style w:type="character" w:styleId="header21">
    <w:name w:val="header21"/>
    <w:basedOn w:val="DefaultParagraphFont"/>
    <w:qFormat/>
    <w:rPr>
      <w:rFonts w:ascii="Arial" w:hAnsi="Arial" w:cs="Arial"/>
      <w:b/>
      <w:bCs/>
      <w:i w:val="false"/>
      <w:iCs w:val="false"/>
      <w:sz w:val="20"/>
      <w:szCs w:val="20"/>
    </w:rPr>
  </w:style>
  <w:style w:type="character" w:styleId="header11">
    <w:name w:val="header11"/>
    <w:basedOn w:val="DefaultParagraphFont"/>
    <w:qFormat/>
    <w:rPr>
      <w:rFonts w:ascii="Arial" w:hAnsi="Arial" w:cs="Arial"/>
      <w:b/>
      <w:bCs/>
      <w:i w:val="false"/>
      <w:iCs w:val="false"/>
      <w:sz w:val="20"/>
      <w:szCs w:val="20"/>
    </w:rPr>
  </w:style>
  <w:style w:type="character" w:styleId="date1">
    <w:name w:val="date1"/>
    <w:basedOn w:val="DefaultParagraphFont"/>
    <w:qFormat/>
    <w:rPr>
      <w:rFonts w:ascii="Arial" w:hAnsi="Arial" w:cs="Arial"/>
      <w:b/>
      <w:bCs/>
      <w:i w:val="false"/>
      <w:iCs w:val="false"/>
      <w:color w:val="009999"/>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NormalWeb">
    <w:name w:val="Normal (Web)"/>
    <w:basedOn w:val="Normal"/>
    <w:qFormat/>
    <w:pPr>
      <w:spacing w:before="280" w:after="280"/>
    </w:pPr>
    <w:rPr>
      <w:rFonts w:ascii="Arial Unicode MS" w:hAnsi="Arial Unicode MS" w:eastAsia="Arial Unicode MS" w:cs="Arial Unicode MS"/>
      <w:color w:val="00000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BodyText2">
    <w:name w:val="Body Text 2"/>
    <w:basedOn w:val="Normal"/>
    <w:qFormat/>
    <w:pPr/>
    <w:rPr>
      <w:rFonts w:ascii="Arial" w:hAnsi="Arial" w:cs="Arial"/>
      <w:color w:val="000000"/>
      <w:sz w:val="22"/>
    </w:rPr>
  </w:style>
  <w:style w:type="paragraph" w:styleId="BodyText3">
    <w:name w:val="Body Text 3"/>
    <w:basedOn w:val="Normal"/>
    <w:qFormat/>
    <w:pPr/>
    <w:rPr>
      <w:rFonts w:ascii="Arial Unicode MS" w:hAnsi="Arial Unicode MS" w:eastAsia="Arial Unicode MS" w:cs="Arial Unicode MS"/>
      <w:b/>
      <w:bCs/>
      <w:color w:val="000000"/>
    </w:rPr>
  </w:style>
  <w:style w:type="paragraph" w:styleId="BodyTextIndent">
    <w:name w:val="Body Text Indent"/>
    <w:basedOn w:val="Normal"/>
    <w:pPr>
      <w:ind w:hanging="0" w:start="5760" w:end="0"/>
    </w:pPr>
    <w:rPr>
      <w:rFonts w:ascii="Arial" w:hAnsi="Arial" w:cs="Arial"/>
      <w:sz w:val="22"/>
    </w:rPr>
  </w:style>
  <w:style w:type="paragraph" w:styleId="BodyTextIndent2">
    <w:name w:val="Body Text Indent 2"/>
    <w:basedOn w:val="Normal"/>
    <w:qFormat/>
    <w:pPr>
      <w:ind w:hanging="0" w:start="1440" w:end="0"/>
    </w:pPr>
    <w:rPr>
      <w:rFonts w:ascii="Arial" w:hAnsi="Arial" w:cs="Arial"/>
      <w:sz w:val="22"/>
      <w:szCs w:val="20"/>
    </w:rPr>
  </w:style>
  <w:style w:type="paragraph" w:styleId="BodyTextIndent3">
    <w:name w:val="Body Text Indent 3"/>
    <w:basedOn w:val="Normal"/>
    <w:qFormat/>
    <w:pPr>
      <w:ind w:hanging="0" w:start="2880" w:end="0"/>
    </w:pPr>
    <w:rPr>
      <w:rFonts w:ascii="Arial" w:hAnsi="Arial" w:cs="Arial"/>
      <w:sz w:val="22"/>
    </w:rPr>
  </w:style>
  <w:style w:type="paragraph" w:styleId="Footer">
    <w:name w:val="footer"/>
    <w:basedOn w:val="Normal"/>
    <w:pPr>
      <w:tabs>
        <w:tab w:val="clear" w:pos="720"/>
        <w:tab w:val="center" w:pos="4320" w:leader="none"/>
        <w:tab w:val="right" w:pos="8640" w:leader="none"/>
      </w:tabs>
    </w:pPr>
    <w:rPr/>
  </w:style>
  <w:style w:type="paragraph" w:styleId="clsDescriptions">
    <w:name w:val="clsDescriptions"/>
    <w:basedOn w:val="Normal"/>
    <w:qFormat/>
    <w:pPr>
      <w:ind w:hanging="0" w:start="72" w:end="0"/>
    </w:pPr>
    <w:rPr>
      <w:rFonts w:ascii="Arial" w:hAnsi="Arial" w:cs="Arial"/>
      <w:sz w:val="18"/>
      <w:szCs w:val="20"/>
    </w:rPr>
  </w:style>
  <w:style w:type="paragraph" w:styleId="clsBody">
    <w:name w:val="clsBody"/>
    <w:basedOn w:val="Normal"/>
    <w:qFormat/>
    <w:pPr>
      <w:widowControl w:val="false"/>
      <w:ind w:hanging="0" w:start="87" w:end="0"/>
    </w:pPr>
    <w:rPr>
      <w:sz w:val="20"/>
      <w:szCs w:val="20"/>
    </w:rPr>
  </w:style>
  <w:style w:type="paragraph" w:styleId="Subtitle">
    <w:name w:val="Subtitle"/>
    <w:basedOn w:val="Normal"/>
    <w:next w:val="BodyText"/>
    <w:qFormat/>
    <w:pPr>
      <w:jc w:val="center"/>
    </w:pPr>
    <w:rPr>
      <w:b/>
      <w:sz w:val="22"/>
      <w:szCs w:val="20"/>
    </w:rPr>
  </w:style>
  <w:style w:type="paragraph" w:styleId="indent">
    <w:name w:val="indent"/>
    <w:basedOn w:val="Normal"/>
    <w:qFormat/>
    <w:pPr>
      <w:numPr>
        <w:ilvl w:val="0"/>
        <w:numId w:val="2"/>
      </w:numPr>
    </w:pPr>
    <w:rPr>
      <w:sz w:val="22"/>
      <w:szCs w:val="20"/>
    </w:rPr>
  </w:style>
  <w:style w:type="paragraph" w:styleId="z-TopofForm">
    <w:name w:val="z-Top of Form"/>
    <w:basedOn w:val="Normal"/>
    <w:next w:val="Normal"/>
    <w:qFormat/>
    <w:pPr>
      <w:pBdr>
        <w:bottom w:val="single" w:sz="6" w:space="1" w:color="000000"/>
      </w:pBdr>
      <w:jc w:val="center"/>
    </w:pPr>
    <w:rPr>
      <w:rFonts w:ascii="Arial" w:hAnsi="Arial" w:eastAsia="Arial Unicode MS"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eastAsia="Arial Unicode MS" w:cs="Arial"/>
      <w:vanish/>
      <w:sz w:val="16"/>
      <w:szCs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2001-03-30T00:50:00Z</dcterms:created>
  <dc:creator>Middleberg</dc:creator>
  <dc:description/>
  <dc:language>en-CA</dc:language>
  <cp:lastModifiedBy>mphilip2</cp:lastModifiedBy>
  <cp:lastPrinted>2001-03-29T17:20:00Z</cp:lastPrinted>
  <dcterms:modified xsi:type="dcterms:W3CDTF">2001-03-30T00:50:00Z</dcterms:modified>
  <cp:revision>2</cp:revision>
  <dc:subject/>
  <dc:title>ANALYST TOUR</dc:title>
</cp:coreProperties>
</file>