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Approved countries/products for online trading</w:t>
      </w:r>
    </w:p>
    <w:p>
      <w:pPr>
        <w:pStyle w:val="Normal"/>
        <w:jc w:val="center"/>
        <w:rPr>
          <w:b/>
          <w:sz w:val="24"/>
          <w:u w:val="double"/>
        </w:rPr>
      </w:pPr>
      <w:r>
        <w:rPr>
          <w:b/>
          <w:sz w:val="24"/>
          <w:u w:val="double"/>
        </w:rPr>
      </w:r>
    </w:p>
    <w:tbl>
      <w:tblPr>
        <w:tblW w:w="14459" w:type="dxa"/>
        <w:jc w:val="start"/>
        <w:tblInd w:w="-74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02"/>
        <w:gridCol w:w="2693"/>
        <w:gridCol w:w="3544"/>
        <w:gridCol w:w="3544"/>
        <w:gridCol w:w="2976"/>
      </w:tblGrid>
      <w:tr>
        <w:trPr/>
        <w:tc>
          <w:tcPr>
            <w:tcW w:w="1702" w:type="dxa"/>
            <w:tcBorders/>
          </w:tcPr>
          <w:p>
            <w:pPr>
              <w:pStyle w:val="Normal"/>
              <w:snapToGrid w:val="false"/>
              <w:spacing w:lineRule="auto" w:line="480"/>
              <w:jc w:val="center"/>
              <w:rPr>
                <w:b/>
                <w:u w:val="single"/>
                <w:lang w:val="en-GB" w:eastAsia="en-US"/>
              </w:rPr>
            </w:pPr>
            <w:r>
              <w:rPr>
                <w:b/>
                <w:u w:val="single"/>
                <w:lang w:val="en-GB" w:eastAsia="en-US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lineRule="auto" w:line="48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Commodity Derivatives</w:t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lineRule="auto" w:line="48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Weather Derivatives</w:t>
            </w:r>
          </w:p>
        </w:tc>
        <w:tc>
          <w:tcPr>
            <w:tcW w:w="3544" w:type="dxa"/>
            <w:tcBorders/>
          </w:tcPr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Physical (excl. US Power</w:t>
            </w:r>
          </w:p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Austrian physical power counterparties need to be “eligible”</w:t>
            </w:r>
          </w:p>
        </w:tc>
        <w:tc>
          <w:tcPr>
            <w:tcW w:w="2976" w:type="dxa"/>
            <w:tcBorders/>
          </w:tcPr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Bankruptcy Swap (country of Counterparty location</w:t>
            </w:r>
          </w:p>
        </w:tc>
      </w:tr>
      <w:tr>
        <w:trPr/>
        <w:tc>
          <w:tcPr>
            <w:tcW w:w="1702" w:type="dxa"/>
            <w:tcBorders/>
          </w:tcPr>
          <w:p>
            <w:pPr>
              <w:pStyle w:val="Normal"/>
              <w:spacing w:lineRule="atLeast" w:line="240" w:before="0" w:after="120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Austria</w:t>
            </w:r>
          </w:p>
          <w:p>
            <w:pPr>
              <w:pStyle w:val="Normal"/>
              <w:spacing w:before="0" w:after="120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Due diligence not yet completed</w:t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8"/>
            </w:r>
          </w:p>
        </w:tc>
      </w:tr>
      <w:tr>
        <w:trPr/>
        <w:tc>
          <w:tcPr>
            <w:tcW w:w="1702" w:type="dxa"/>
            <w:tcBorders/>
          </w:tcPr>
          <w:p>
            <w:pPr>
              <w:pStyle w:val="Normal"/>
              <w:spacing w:lineRule="atLeast" w:line="240" w:before="0" w:after="120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Belgium</w:t>
            </w:r>
          </w:p>
          <w:p>
            <w:pPr>
              <w:pStyle w:val="Normal"/>
              <w:spacing w:before="0" w:after="120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Due diligence not yet completed</w:t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8"/>
            </w:r>
          </w:p>
        </w:tc>
      </w:tr>
      <w:tr>
        <w:trPr/>
        <w:tc>
          <w:tcPr>
            <w:tcW w:w="1702" w:type="dxa"/>
            <w:tcBorders/>
          </w:tcPr>
          <w:p>
            <w:pPr>
              <w:pStyle w:val="Normal"/>
              <w:spacing w:lineRule="atLeast" w:line="240" w:before="0" w:after="120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Croatia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Due diligence not yet completed</w:t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8"/>
            </w:r>
          </w:p>
        </w:tc>
      </w:tr>
      <w:tr>
        <w:trPr/>
        <w:tc>
          <w:tcPr>
            <w:tcW w:w="1702" w:type="dxa"/>
            <w:tcBorders/>
          </w:tcPr>
          <w:p>
            <w:pPr>
              <w:pStyle w:val="Normal"/>
              <w:spacing w:lineRule="atLeast" w:line="240" w:before="0" w:after="120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Denmark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Due diligence not yet completed</w:t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8"/>
            </w:r>
          </w:p>
        </w:tc>
      </w:tr>
      <w:tr>
        <w:trPr/>
        <w:tc>
          <w:tcPr>
            <w:tcW w:w="1702" w:type="dxa"/>
            <w:tcBorders/>
          </w:tcPr>
          <w:p>
            <w:pPr>
              <w:pStyle w:val="Normal"/>
              <w:spacing w:lineRule="atLeast" w:line="240" w:before="0" w:after="120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Finland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cs="Helv;Arial" w:ascii="Helv;Arial" w:hAnsi="Helv;Arial"/>
                <w:lang w:val="en-GB" w:eastAsia="en-US"/>
              </w:rPr>
              <w:t xml:space="preserve">but currently not swaptions </w:t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Due diligence not yet completed</w:t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</w:tr>
      <w:tr>
        <w:trPr/>
        <w:tc>
          <w:tcPr>
            <w:tcW w:w="1702" w:type="dxa"/>
            <w:tcBorders/>
          </w:tcPr>
          <w:p>
            <w:pPr>
              <w:pStyle w:val="Normal"/>
              <w:spacing w:lineRule="atLeast" w:line="240" w:before="0" w:after="120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France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8"/>
            </w:r>
          </w:p>
        </w:tc>
      </w:tr>
      <w:tr>
        <w:trPr/>
        <w:tc>
          <w:tcPr>
            <w:tcW w:w="1702" w:type="dxa"/>
            <w:tcBorders/>
          </w:tcPr>
          <w:p>
            <w:pPr>
              <w:pStyle w:val="Normal"/>
              <w:spacing w:lineRule="atLeast" w:line="240" w:before="0" w:after="120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Germany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cs="Helv;Arial" w:ascii="Helv;Arial" w:hAnsi="Helv;Arial"/>
                <w:lang w:val="en-GB" w:eastAsia="en-US"/>
              </w:rPr>
              <w:t xml:space="preserve">but must be for hedging </w:t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</w:tr>
      <w:tr>
        <w:trPr/>
        <w:tc>
          <w:tcPr>
            <w:tcW w:w="1702" w:type="dxa"/>
            <w:tcBorders/>
          </w:tcPr>
          <w:p>
            <w:pPr>
              <w:pStyle w:val="Normal"/>
              <w:spacing w:lineRule="atLeast" w:line="240" w:before="0" w:after="120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Italy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8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8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8"/>
            </w:r>
          </w:p>
        </w:tc>
      </w:tr>
      <w:tr>
        <w:trPr>
          <w:trHeight w:val="727" w:hRule="atLeast"/>
        </w:trPr>
        <w:tc>
          <w:tcPr>
            <w:tcW w:w="1702" w:type="dxa"/>
            <w:tcBorders/>
          </w:tcPr>
          <w:p>
            <w:pPr>
              <w:pStyle w:val="Normal"/>
              <w:spacing w:lineRule="atLeast" w:line="240" w:before="0" w:after="120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Netherlands</w:t>
            </w:r>
          </w:p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b/>
                <w:lang w:val="en-GB" w:eastAsia="en-US"/>
              </w:rPr>
            </w:pPr>
            <w:r>
              <w:rPr>
                <w:rFonts w:cs="Helv;Arial" w:ascii="Helv;Arial" w:hAnsi="Helv;Arial"/>
                <w:b/>
                <w:lang w:val="en-GB" w:eastAsia="en-US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cs="Helv;Arial" w:ascii="Helv;Arial" w:hAnsi="Helv;Arial"/>
                <w:lang w:val="en-GB" w:eastAsia="en-US"/>
              </w:rPr>
              <w:t>but not options or swaptions</w:t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8"/>
            </w:r>
          </w:p>
        </w:tc>
      </w:tr>
      <w:tr>
        <w:trPr/>
        <w:tc>
          <w:tcPr>
            <w:tcW w:w="1702" w:type="dxa"/>
            <w:tcBorders/>
          </w:tcPr>
          <w:p>
            <w:pPr>
              <w:pStyle w:val="Heading1"/>
              <w:spacing w:before="0" w:after="120"/>
              <w:ind w:hanging="0" w:start="0"/>
              <w:rPr/>
            </w:pPr>
            <w:r>
              <w:rPr/>
              <w:t>Norway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</w:tr>
      <w:tr>
        <w:trPr/>
        <w:tc>
          <w:tcPr>
            <w:tcW w:w="1702" w:type="dxa"/>
            <w:tcBorders/>
          </w:tcPr>
          <w:p>
            <w:pPr>
              <w:pStyle w:val="Normal"/>
              <w:spacing w:lineRule="atLeast" w:line="240" w:before="0" w:after="120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Poland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8"/>
            </w:r>
          </w:p>
        </w:tc>
      </w:tr>
      <w:tr>
        <w:trPr/>
        <w:tc>
          <w:tcPr>
            <w:tcW w:w="1702" w:type="dxa"/>
            <w:tcBorders/>
          </w:tcPr>
          <w:p>
            <w:pPr>
              <w:pStyle w:val="Normal"/>
              <w:spacing w:lineRule="atLeast" w:line="240" w:before="0" w:after="120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Portugal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Due diligence not yet completed</w:t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8"/>
            </w:r>
          </w:p>
        </w:tc>
      </w:tr>
      <w:tr>
        <w:trPr/>
        <w:tc>
          <w:tcPr>
            <w:tcW w:w="1702" w:type="dxa"/>
            <w:tcBorders/>
          </w:tcPr>
          <w:p>
            <w:pPr>
              <w:pStyle w:val="Normal"/>
              <w:spacing w:lineRule="atLeast" w:line="240" w:before="0" w:after="120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Romania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Due diligence not yet completed</w:t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8"/>
            </w:r>
          </w:p>
        </w:tc>
      </w:tr>
      <w:tr>
        <w:trPr/>
        <w:tc>
          <w:tcPr>
            <w:tcW w:w="1702" w:type="dxa"/>
            <w:tcBorders/>
          </w:tcPr>
          <w:p>
            <w:pPr>
              <w:pStyle w:val="Normal"/>
              <w:spacing w:lineRule="atLeast" w:line="240" w:before="0" w:after="120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Slovenia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Due diligence not yet completed</w:t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8"/>
            </w:r>
          </w:p>
        </w:tc>
      </w:tr>
      <w:tr>
        <w:trPr/>
        <w:tc>
          <w:tcPr>
            <w:tcW w:w="1702" w:type="dxa"/>
            <w:tcBorders/>
          </w:tcPr>
          <w:p>
            <w:pPr>
              <w:pStyle w:val="Normal"/>
              <w:spacing w:lineRule="atLeast" w:line="240" w:before="0" w:after="120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Spain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cs="Helv;Arial" w:ascii="Helv;Arial" w:hAnsi="Helv;Arial"/>
                <w:lang w:val="en-GB" w:eastAsia="en-US"/>
              </w:rPr>
              <w:t>not options</w:t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8"/>
            </w:r>
          </w:p>
        </w:tc>
      </w:tr>
      <w:tr>
        <w:trPr/>
        <w:tc>
          <w:tcPr>
            <w:tcW w:w="1702" w:type="dxa"/>
            <w:tcBorders/>
          </w:tcPr>
          <w:p>
            <w:pPr>
              <w:pStyle w:val="Normal"/>
              <w:spacing w:lineRule="atLeast" w:line="240" w:before="0" w:after="120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Sweden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</w:tr>
      <w:tr>
        <w:trPr/>
        <w:tc>
          <w:tcPr>
            <w:tcW w:w="1702" w:type="dxa"/>
            <w:tcBorders/>
          </w:tcPr>
          <w:p>
            <w:pPr>
              <w:pStyle w:val="Normal"/>
              <w:spacing w:lineRule="atLeast" w:line="240" w:before="0" w:after="120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Switzerland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lineRule="atLeast" w:line="240" w:before="0" w:after="120"/>
              <w:jc w:val="center"/>
              <w:rPr>
                <w:rFonts w:ascii="Helv;Arial" w:hAnsi="Helv;Arial" w:cs="Helv;Arial"/>
                <w:lang w:val="en-GB" w:eastAsia="en-US"/>
              </w:rPr>
            </w:pPr>
            <w:r>
              <w:rPr>
                <w:rFonts w:eastAsia="Monotype Sorts" w:cs="Monotype Sorts" w:ascii="Monotype Sorts" w:hAnsi="Monotype Sorts"/>
                <w:lang w:val="en-GB" w:eastAsia="en-U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Due diligence not yet completed</w:t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</w:tr>
      <w:tr>
        <w:trPr/>
        <w:tc>
          <w:tcPr>
            <w:tcW w:w="1702" w:type="dxa"/>
            <w:tcBorders/>
          </w:tcPr>
          <w:p>
            <w:pPr>
              <w:pStyle w:val="Normal"/>
              <w:spacing w:before="0" w:after="120"/>
              <w:rPr>
                <w:b/>
              </w:rPr>
            </w:pPr>
            <w:r>
              <w:rPr>
                <w:b/>
                <w:lang w:val="en-GB" w:eastAsia="en-US"/>
              </w:rPr>
              <w:t>UK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20"/>
              <w:jc w:val="center"/>
              <w:rPr>
                <w:rFonts w:ascii="Monotype Sorts" w:hAnsi="Monotype Sorts" w:eastAsia="Monotype Sorts" w:cs="Monotype Sorts"/>
              </w:rPr>
            </w:pPr>
            <w:r>
              <w:rPr>
                <w:rFonts w:eastAsia="Monotype Sorts" w:cs="Monotype Sorts" w:ascii="Monotype Sorts" w:hAnsi="Monotype Sorts"/>
              </w:rPr>
              <w:sym w:font="Monotype Sorts" w:char="f034"/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sectPr>
      <w:type w:val="nextPage"/>
      <w:pgSz w:orient="landscape" w:w="15840" w:h="12240"/>
      <w:pgMar w:left="1440" w:right="1134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notype Sorts">
    <w:charset w:val="02"/>
    <w:family w:val="auto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 w:before="0" w:after="120"/>
      <w:outlineLvl w:val="0"/>
    </w:pPr>
    <w:rPr>
      <w:b/>
      <w:lang w:val="en-GB"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doub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1999-09-02T10:57:00Z</dcterms:created>
  <dc:creator>Edmund Cooper</dc:creator>
  <dc:description/>
  <dc:language>en-CA</dc:language>
  <cp:lastModifiedBy>ECooper</cp:lastModifiedBy>
  <dcterms:modified xsi:type="dcterms:W3CDTF">2000-04-04T06:30:00Z</dcterms:modified>
  <cp:revision>6</cp:revision>
  <dc:subject/>
  <dc:title>Approved countries/products for online trading</dc:title>
</cp:coreProperties>
</file>