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single"/>
        </w:rPr>
      </w:pPr>
      <w:r>
        <w:rPr>
          <w:u w:val="single"/>
        </w:rPr>
        <w:t>Current Regulatory Efforts in the German-Speaking Markets</w:t>
      </w:r>
    </w:p>
    <w:p>
      <w:pPr>
        <w:pStyle w:val="Normal"/>
        <w:rPr>
          <w:b/>
          <w:bCs/>
          <w:u w:val="single"/>
        </w:rPr>
      </w:pPr>
      <w:r>
        <w:rPr>
          <w:b/>
          <w:bCs/>
          <w:u w:val="single"/>
        </w:rPr>
      </w:r>
    </w:p>
    <w:p>
      <w:pPr>
        <w:pStyle w:val="Normal"/>
        <w:rPr>
          <w:b/>
          <w:bCs/>
        </w:rPr>
      </w:pPr>
      <w:r>
        <w:rPr>
          <w:b/>
          <w:bCs/>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Area</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Activity</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Goal</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sz w:val="28"/>
              </w:rPr>
            </w:pPr>
            <w:r>
              <w:rPr>
                <w:sz w:val="28"/>
              </w:rPr>
              <w:t>Gas Pipeline Access</w:t>
            </w:r>
          </w:p>
          <w:p>
            <w:pPr>
              <w:pStyle w:val="Normal"/>
              <w:rPr>
                <w:b/>
                <w:bCs/>
                <w:sz w:val="28"/>
              </w:rPr>
            </w:pPr>
            <w:r>
              <w:rPr>
                <w:b/>
                <w:bCs/>
                <w:sz w:val="28"/>
              </w:rPr>
            </w:r>
          </w:p>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Court action against local pipeline company </w:t>
            </w:r>
            <w:r>
              <w:rPr>
                <w:b/>
                <w:bCs/>
              </w:rPr>
              <w:t>MVV</w:t>
            </w:r>
            <w:r>
              <w:rPr/>
              <w:t xml:space="preserve"> to secure lower payment for transmission fee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Return of approx Dm 1 mn in overpayment of transport costs and establish public benchmark for appropriate transport pricing for local transport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t xml:space="preserve">Negotiations underway with GVS but court action likely against local pipeline company </w:t>
            </w:r>
            <w:r>
              <w:rPr>
                <w:b/>
                <w:bCs/>
              </w:rPr>
              <w:t>GVS</w:t>
            </w:r>
            <w:r>
              <w:rPr/>
              <w:t xml:space="preserve"> to secure lower payment for transmission fee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Return of approx DM 1.5 mn in overpayment.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Denial of pipeline access on the TAG pipe in Austria. Regulatory proceeding underway with Ministry to force pipe open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Open TAG up to continue to be able to deliver to Italian customers and possible sales in Austrian market.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sz w:val="28"/>
              </w:rPr>
            </w:pPr>
            <w:r>
              <w:rPr>
                <w:sz w:val="28"/>
              </w:rPr>
              <w:t>Cable Access</w:t>
            </w:r>
          </w:p>
          <w:p>
            <w:pPr>
              <w:pStyle w:val="Normal"/>
              <w:rPr>
                <w:b/>
                <w:bCs/>
                <w:sz w:val="28"/>
              </w:rPr>
            </w:pPr>
            <w:r>
              <w:rPr>
                <w:b/>
                <w:bCs/>
                <w:sz w:val="28"/>
              </w:rPr>
            </w:r>
          </w:p>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Regulatory support to commercial effort to against owners of Baltic Cable for denial of access on reasonable terms. Efforts have brought Baltic to the table.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Secure long term access on Baltic Cable and allow Enron to arbitrage between Nordpool and Continental power markets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Regulatory Effort to force reasonable access to the Swepol cable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Similar to Baltic with added dimension of allowing Enron longer term access to Polish Power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sz w:val="28"/>
              </w:rPr>
            </w:pPr>
            <w:r>
              <w:rPr>
                <w:sz w:val="28"/>
              </w:rPr>
              <w:t>M&amp;A Cases</w:t>
            </w:r>
          </w:p>
          <w:p>
            <w:pPr>
              <w:pStyle w:val="Normal"/>
              <w:rPr>
                <w:b/>
                <w:bCs/>
                <w:sz w:val="28"/>
              </w:rPr>
            </w:pPr>
            <w:r>
              <w:rPr>
                <w:b/>
                <w:bCs/>
                <w:sz w:val="28"/>
              </w:rPr>
            </w:r>
          </w:p>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Intervene in Eon acquisition of Ruhrgas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Seek significant remedies to force greater and more transparent TPA to German gas networks and possible gas release program – both crucial to building origination and trading activities in Germany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Intervene in Eon creation of Joint Venture with Verbund</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Control of hydro threatens to allow Eon to set peaking prices in continental Europe. Seek remedies to force some plant divestiture and unwind master agreements at border to free up interconnectors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Intervene in Eon acquisitions of US utility assets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Develop and implement signficant leverage program at the regulatory and political levels to generate pressure for greater market opening and proper non-discriminatory TPA in Germany.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sz w:val="28"/>
              </w:rPr>
            </w:pPr>
            <w:r>
              <w:rPr>
                <w:b/>
                <w:bCs/>
                <w:sz w:val="28"/>
              </w:rPr>
              <w:t>German Network Access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Continue participate in VV power and gas negotiations.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Improve TPA conditions for Enron and provide us with info. Advantage over other traders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Cross Border Trade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Cross border power flows continue to be threatened by possible introduction of even higher transaction fees and application of reciprocity.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Maintain open and relative low cost cross border trade by lobbying efforts in the EU and Germany. Seek removal of international T-Component via possible court action. Minimum value to Enron of DM 4 mn.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sz w:val="28"/>
              </w:rPr>
            </w:pPr>
            <w:r>
              <w:rPr>
                <w:b/>
                <w:bCs/>
                <w:sz w:val="28"/>
              </w:rPr>
              <w:t>Revision of German Energy Law</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German energy law is crippled by lack of transposition of EU gas directive, absence of regulated TPA, and weak requirements on unbundling and non-discrimination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Active lobby effort underway in Berlin to push for material improves in law, including introduction of regulated TPA, legal and management unbundling of networks,and abolition of reciprocity clauses. If successful, should significantly improve framework for energy trading and supply in Germany.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1"/>
              <w:ind w:hanging="0" w:start="0"/>
              <w:rPr>
                <w:sz w:val="28"/>
              </w:rPr>
            </w:pPr>
            <w:r>
              <w:rPr>
                <w:sz w:val="28"/>
              </w:rPr>
              <w:t xml:space="preserve">On Going Lobby/PR Work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Continue to advance arguments for proper network access, non-discriminatory treatment, and reduction of market power via lobby work, press articles and public speeches, and work through EFET and the establishment of EFET-Germany</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bl>
    <w:p>
      <w:pPr>
        <w:pStyle w:val="Normal"/>
        <w:rPr>
          <w:b/>
          <w:bCs/>
        </w:rPr>
      </w:pPr>
      <w:r>
        <w:rPr>
          <w:b/>
          <w:bCs/>
        </w:rPr>
      </w:r>
    </w:p>
    <w:p>
      <w:pPr>
        <w:pStyle w:val="Normal"/>
        <w:rPr>
          <w:b/>
          <w:bCs/>
        </w:rPr>
      </w:pPr>
      <w:r>
        <w:rPr>
          <w:b/>
          <w:bCs/>
        </w:rPr>
        <w:t>Areas Not Being Covered:</w:t>
      </w:r>
    </w:p>
    <w:p>
      <w:pPr>
        <w:pStyle w:val="Normal"/>
        <w:rPr>
          <w:b/>
          <w:bCs/>
        </w:rPr>
      </w:pPr>
      <w:r>
        <w:rPr>
          <w:b/>
          <w:bCs/>
        </w:rPr>
      </w:r>
    </w:p>
    <w:p>
      <w:pPr>
        <w:pStyle w:val="Normal"/>
        <w:numPr>
          <w:ilvl w:val="0"/>
          <w:numId w:val="2"/>
        </w:numPr>
        <w:rPr>
          <w:b/>
          <w:bCs/>
        </w:rPr>
      </w:pPr>
      <w:r>
        <w:rPr>
          <w:b/>
          <w:bCs/>
        </w:rPr>
        <w:t>Programs to promote renewable in Germany and Austria</w:t>
      </w:r>
    </w:p>
    <w:p>
      <w:pPr>
        <w:pStyle w:val="Normal"/>
        <w:numPr>
          <w:ilvl w:val="0"/>
          <w:numId w:val="2"/>
        </w:numPr>
        <w:rPr>
          <w:b/>
          <w:bCs/>
        </w:rPr>
      </w:pPr>
      <w:r>
        <w:rPr>
          <w:b/>
          <w:bCs/>
        </w:rPr>
        <w:t>Broader effort cables between Nordpool and Continental markets</w:t>
      </w:r>
    </w:p>
    <w:p>
      <w:pPr>
        <w:pStyle w:val="Normal"/>
        <w:numPr>
          <w:ilvl w:val="0"/>
          <w:numId w:val="2"/>
        </w:numPr>
        <w:rPr>
          <w:b/>
          <w:bCs/>
        </w:rPr>
      </w:pPr>
      <w:r>
        <w:rPr>
          <w:b/>
          <w:bCs/>
        </w:rPr>
        <w:t>CHP programs in Germany</w:t>
      </w:r>
    </w:p>
    <w:p>
      <w:pPr>
        <w:pStyle w:val="Normal"/>
        <w:numPr>
          <w:ilvl w:val="0"/>
          <w:numId w:val="2"/>
        </w:numPr>
        <w:rPr>
          <w:b/>
          <w:bCs/>
        </w:rPr>
      </w:pPr>
      <w:r>
        <w:rPr>
          <w:b/>
          <w:bCs/>
        </w:rPr>
        <w:t xml:space="preserve">Market rules for EEX and LPX – revision </w:t>
      </w:r>
    </w:p>
    <w:p>
      <w:pPr>
        <w:pStyle w:val="Normal"/>
        <w:numPr>
          <w:ilvl w:val="0"/>
          <w:numId w:val="2"/>
        </w:numPr>
        <w:rPr>
          <w:b/>
          <w:bCs/>
        </w:rPr>
      </w:pPr>
      <w:r>
        <w:rPr>
          <w:b/>
          <w:bCs/>
        </w:rPr>
        <w:t>Rapid vertical integration in electricity and gas via purchase of municipal utilities.</w:t>
      </w:r>
    </w:p>
    <w:p>
      <w:pPr>
        <w:pStyle w:val="Normal"/>
        <w:numPr>
          <w:ilvl w:val="0"/>
          <w:numId w:val="2"/>
        </w:numPr>
        <w:rPr>
          <w:b/>
          <w:bCs/>
        </w:rPr>
      </w:pPr>
      <w:r>
        <w:rPr>
          <w:b/>
          <w:bCs/>
        </w:rPr>
        <w:t>Switzerland (in toto)</w:t>
      </w:r>
    </w:p>
    <w:p>
      <w:pPr>
        <w:pStyle w:val="Normal"/>
        <w:numPr>
          <w:ilvl w:val="0"/>
          <w:numId w:val="2"/>
        </w:numPr>
        <w:rPr>
          <w:b/>
          <w:bCs/>
        </w:rPr>
      </w:pPr>
      <w:r>
        <w:rPr>
          <w:b/>
          <w:bCs/>
        </w:rPr>
        <w:t>Issues of imports from non-EU countries into Austria and through Austria (also high transit fees being charged by Verbund)</w:t>
      </w:r>
    </w:p>
    <w:p>
      <w:pPr>
        <w:pStyle w:val="Normal"/>
        <w:numPr>
          <w:ilvl w:val="0"/>
          <w:numId w:val="2"/>
        </w:numPr>
        <w:rPr>
          <w:b/>
          <w:bCs/>
        </w:rPr>
      </w:pPr>
      <w:r>
        <w:rPr>
          <w:b/>
          <w:bCs/>
        </w:rPr>
        <w:t>Planned Gas Law Revision in Austria</w:t>
      </w:r>
    </w:p>
    <w:p>
      <w:pPr>
        <w:pStyle w:val="Normal"/>
        <w:numPr>
          <w:ilvl w:val="0"/>
          <w:numId w:val="2"/>
        </w:numPr>
        <w:rPr>
          <w:b/>
          <w:bCs/>
        </w:rPr>
      </w:pPr>
      <w:r>
        <w:rPr>
          <w:b/>
          <w:bCs/>
        </w:rPr>
        <w:t>Mergers in Austria and potential problems of horizontal concentration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sz w:val="28"/>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2001-08-30T14:47:00Z</dcterms:created>
  <dc:creator>Hennemezer</dc:creator>
  <dc:description/>
  <dc:language>en-CA</dc:language>
  <cp:lastModifiedBy>akeenan</cp:lastModifiedBy>
  <dcterms:modified xsi:type="dcterms:W3CDTF">2001-08-30T14:47:00Z</dcterms:modified>
  <cp:revision>2</cp:revision>
  <dc:subject/>
  <dc:title>Current Regulatory Efforts in the German-Speaking Markets</dc:title>
</cp:coreProperties>
</file>