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  <w:tab/>
        <w:tab/>
      </w:r>
    </w:p>
    <w:p>
      <w:pPr>
        <w:pStyle w:val="Heading3"/>
        <w:ind w:hanging="0" w:start="0"/>
        <w:rPr/>
      </w:pPr>
      <w:r>
        <w:rPr/>
        <w:t>Commercial Contract Brief</w:t>
      </w:r>
    </w:p>
    <w:p>
      <w:pPr>
        <w:pStyle w:val="Normal"/>
        <w:widowControl/>
        <w:jc w:val="both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</w:r>
    </w:p>
    <w:tbl>
      <w:tblPr>
        <w:tblW w:w="113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946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Counterparty: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Apache Corporation (Seller)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Name and Date: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Gas supply agreement between Apache and Ponderosa Pines (formerly Tenaska)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Number: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Not sure of ENA #, ENA is Agent for Ponderosa (Buyer)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Type: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Gas Purchase Contract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Term: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Operation Date through December 2006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Receipt Points: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Various – See Exhibit A, Seller may change points intra-month with 27 hours advance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Delivery Points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rFonts w:ascii="Arial Black" w:hAnsi="Arial Black" w:cs="Arial Black"/>
                <w:sz w:val="16"/>
                <w:u w:val="none"/>
              </w:rPr>
            </w:pPr>
            <w:r>
              <w:rPr>
                <w:rFonts w:cs="Arial Black"/>
                <w:sz w:val="16"/>
                <w:u w:val="none"/>
              </w:rPr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  <w:t>Ponderosa Plant (Cleburne, TX)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  <w:u w:val="none"/>
              </w:rPr>
            </w:pPr>
            <w:r>
              <w:rPr>
                <w:rFonts w:cs="Arial Black" w:ascii="Arial Black" w:hAnsi="Arial Black"/>
                <w:sz w:val="16"/>
                <w:u w:val="none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Price: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Varying Fix price:  The demand fee was prepaid, so all that is left is the variable cost of the commodity (varies with delivery/receipt point)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2002 = $2.553 or $2.523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2003 = $2.680 or $2.650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2004 = $2.814 or $2.784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2005 = $2.955 or $2.925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2006 = $3.103 or $3.073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Quantity: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DCQ (Daily Contract Quantity) = 20,000/day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“</w:t>
            </w:r>
            <w:r>
              <w:rPr>
                <w:rFonts w:cs="Arial Black" w:ascii="Arial Black" w:hAnsi="Arial Black"/>
                <w:sz w:val="16"/>
              </w:rPr>
              <w:t xml:space="preserve">Seller shall deliver to Buyer the quantities of Gas nominated by the Buyer </w:t>
            </w:r>
            <w:r>
              <w:rPr>
                <w:rFonts w:cs="Arial Black" w:ascii="Arial Black" w:hAnsi="Arial Black"/>
                <w:sz w:val="16"/>
                <w:u w:val="single"/>
              </w:rPr>
              <w:t>up to</w:t>
            </w:r>
            <w:r>
              <w:rPr>
                <w:rFonts w:cs="Arial Black" w:ascii="Arial Black" w:hAnsi="Arial Black"/>
                <w:sz w:val="16"/>
              </w:rPr>
              <w:t xml:space="preserve"> DCQ” (Article 3.1)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Limitations on monthly nominations: “Buyer shall rpuchase or, …, pay for the MAQ (Minimum Annual Quantity)” (Section 3.5)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MAQ = 70% (20,000 x 365 days) or 5,110,000 mmbtu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 xml:space="preserve">If at the end of a contract year the Buyer has purchased less than the MAQ, then there is a “Deficiency Payment” owed.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At the end of each month, a 12-month look back is calculated to determine if the Buyer has taken what would be the MAQ, and “margining type provisions apply” with the Buyer being required to post a Letter of Credit.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Notification: ENA must notify 12 days prior to month on monthly nomination; 48 hours for daily nominations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Limitations on Daily Nominations: “Buyer may, without liability, adjust its Daily Nomination in accordance with the operational provisions of the general terms and conditions of the Transporters (Lone Star). (Article 3.2(e))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BodyText2"/>
              <w:rPr/>
            </w:pPr>
            <w:r>
              <w:rPr/>
              <w:t xml:space="preserve">Bottom Line (in my opinion):  We can nominate on a monthly basis anywhere between 0 and 20,000 mmbtu/day.  If we do not nominate the MAQ we would be subject to deficiency payments at the end and LC costs during the year.  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</w:tbl>
    <w:p>
      <w:pPr>
        <w:pStyle w:val="Heading"/>
        <w:jc w:val="star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576" w:right="576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/mnt/main-storage/datasets/enron-docs/doc/Apache_Contract_Brief.doc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 xml:space="preserve">REVIEWED BY:  Eric Boyt  </w:t>
    </w:r>
  </w:p>
  <w:p>
    <w:pPr>
      <w:pStyle w:val="Header"/>
      <w:rPr>
        <w:b/>
      </w:rPr>
    </w:pPr>
    <w:r>
      <w:rPr>
        <w:b/>
      </w:rPr>
      <w:t>DATE:         1/25/02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jc w:val="both"/>
      <w:outlineLvl w:val="0"/>
    </w:pPr>
    <w:rPr>
      <w:rFonts w:ascii="Arial Black" w:hAnsi="Arial Black" w:cs="Arial Black"/>
      <w:sz w:val="28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jc w:val="both"/>
      <w:outlineLvl w:val="1"/>
    </w:pPr>
    <w:rPr>
      <w:rFonts w:ascii="Arial Black" w:hAnsi="Arial Black" w:cs="Arial Black"/>
      <w:sz w:val="16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jc w:val="center"/>
      <w:outlineLvl w:val="2"/>
    </w:pPr>
    <w:rPr>
      <w:rFonts w:ascii="Arial Black" w:hAnsi="Arial Black" w:cs="Arial Black"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/>
      <w:jc w:val="center"/>
    </w:pPr>
    <w:rPr>
      <w:rFonts w:ascii="Arial Black" w:hAnsi="Arial Black" w:cs="Arial Black"/>
      <w:sz w:val="16"/>
      <w:u w:val="single"/>
    </w:rPr>
  </w:style>
  <w:style w:type="paragraph" w:styleId="BodyText">
    <w:name w:val="Body Text"/>
    <w:basedOn w:val="Normal"/>
    <w:pPr>
      <w:widowControl/>
      <w:jc w:val="both"/>
    </w:pPr>
    <w:rPr>
      <w:rFonts w:ascii="Arial Black" w:hAnsi="Arial Black" w:cs="Arial Black"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/>
      <w:jc w:val="both"/>
    </w:pPr>
    <w:rPr>
      <w:rFonts w:ascii="Arial Black" w:hAnsi="Arial Black" w:cs="Arial Black"/>
      <w:color w:val="0000FF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2002-01-25T19:50:00Z</dcterms:created>
  <dc:creator>Eric Boyt</dc:creator>
  <dc:description/>
  <dc:language>en-CA</dc:language>
  <cp:lastModifiedBy>Eric Boyt</cp:lastModifiedBy>
  <cp:lastPrinted>2002-01-28T09:37:00Z</cp:lastPrinted>
  <dcterms:modified xsi:type="dcterms:W3CDTF">2002-01-28T13:07:00Z</dcterms:modified>
  <cp:revision>10</cp:revision>
  <dc:subject/>
  <dc:title/>
</cp:coreProperties>
</file>