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ANTI-DEFAMATION AWARD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sz w:val="32"/>
        </w:rPr>
      </w:pPr>
      <w:r>
        <w:rPr>
          <w:sz w:val="32"/>
        </w:rPr>
      </w:r>
    </w:p>
    <w:p>
      <w:pPr>
        <w:pStyle w:val="Normal"/>
        <w:jc w:val="both"/>
        <w:rPr>
          <w:sz w:val="32"/>
        </w:rPr>
      </w:pPr>
      <w:r>
        <w:rPr>
          <w:sz w:val="32"/>
        </w:rPr>
      </w:r>
    </w:p>
    <w:p>
      <w:pPr>
        <w:pStyle w:val="Normal"/>
        <w:jc w:val="both"/>
        <w:rPr>
          <w:sz w:val="32"/>
        </w:rPr>
      </w:pPr>
      <w:r>
        <w:rPr>
          <w:sz w:val="32"/>
        </w:rPr>
        <w:tab/>
        <w:t xml:space="preserve">Steve, Karen, Harry: thank you. </w:t>
      </w:r>
    </w:p>
    <w:p>
      <w:pPr>
        <w:pStyle w:val="Normal"/>
        <w:jc w:val="both"/>
        <w:rPr>
          <w:sz w:val="32"/>
        </w:rPr>
      </w:pPr>
      <w:r>
        <w:rPr>
          <w:sz w:val="32"/>
        </w:rPr>
      </w:r>
    </w:p>
    <w:p>
      <w:pPr>
        <w:pStyle w:val="Normal"/>
        <w:jc w:val="both"/>
        <w:rPr>
          <w:sz w:val="32"/>
        </w:rPr>
      </w:pPr>
      <w:r>
        <w:rPr>
          <w:sz w:val="32"/>
        </w:rPr>
        <w:tab/>
        <w:t>One is not often presented with an opportunity to offer thanks publicly to those who have made enormously significant contributions to his life.  I want to briefly acknowledge a few of the individuals and institutions that have meant, and do mean, so much to me.</w:t>
      </w:r>
    </w:p>
    <w:p>
      <w:pPr>
        <w:pStyle w:val="Normal"/>
        <w:jc w:val="both"/>
        <w:rPr>
          <w:rFonts w:eastAsia="Arial Black"/>
          <w:sz w:val="32"/>
        </w:rPr>
      </w:pPr>
      <w:r>
        <w:rPr>
          <w:rFonts w:eastAsia="Arial Black"/>
          <w:sz w:val="32"/>
        </w:rPr>
        <w:t xml:space="preserve"> </w:t>
      </w:r>
    </w:p>
    <w:p>
      <w:pPr>
        <w:pStyle w:val="Normal"/>
        <w:jc w:val="both"/>
        <w:rPr>
          <w:sz w:val="32"/>
        </w:rPr>
      </w:pPr>
      <w:r>
        <w:rPr>
          <w:sz w:val="32"/>
        </w:rPr>
        <w:tab/>
        <w:t>My Mother, Jo Glandon Derrick, who is here, and my Dad, James Vinson Derrick, who is deceased, were children of the Great Depression. Their families counted their wealth not in dollars but in love. They transferred that wealth, with dividends, to my sister, Jan, who is here, and to me. As young adults in the Second World War -- my Dad as a bomber pilot in the European theatre and my mother on the home front-- they served with pride our nation and the principles for which it stands. Later, they taught their son and daughter the importance of fairness, of justice, of being permitted to compete on the basis of merit, and of   defending the things in which one believes.  They and my sister have been my lifelong friends and role models. For the blessing I was given in them, I am profoundly grateful.</w:t>
      </w:r>
    </w:p>
    <w:p>
      <w:pPr>
        <w:pStyle w:val="Normal"/>
        <w:jc w:val="both"/>
        <w:rPr>
          <w:sz w:val="32"/>
        </w:rPr>
      </w:pPr>
      <w:r>
        <w:rPr>
          <w:sz w:val="32"/>
        </w:rPr>
      </w:r>
    </w:p>
    <w:p>
      <w:pPr>
        <w:pStyle w:val="Normal"/>
        <w:jc w:val="both"/>
        <w:rPr>
          <w:sz w:val="32"/>
        </w:rPr>
      </w:pPr>
      <w:r>
        <w:rPr>
          <w:sz w:val="32"/>
        </w:rPr>
        <w:tab/>
        <w:t>Mrs. Albert Tuck, a teacher in the small West Texas town in which I attended elementary school, introduced me to the wonders of reading and the immense treasures that libraries hold. She  lives forever in my memories.</w:t>
      </w:r>
    </w:p>
    <w:p>
      <w:pPr>
        <w:pStyle w:val="Normal"/>
        <w:jc w:val="both"/>
        <w:rPr>
          <w:sz w:val="32"/>
        </w:rPr>
      </w:pPr>
      <w:r>
        <w:rPr>
          <w:sz w:val="32"/>
        </w:rPr>
      </w:r>
    </w:p>
    <w:p>
      <w:pPr>
        <w:pStyle w:val="Normal"/>
        <w:jc w:val="both"/>
        <w:rPr>
          <w:sz w:val="32"/>
        </w:rPr>
      </w:pPr>
      <w:r>
        <w:rPr>
          <w:sz w:val="32"/>
        </w:rPr>
        <w:tab/>
        <w:t xml:space="preserve">To The University of Texas I owe my college and legal education and a debt of gratitude that I shall never be able fully to repay.  UT provided me the means to earn a living in a profession that I love and it brought me together with men and women who enriched my life and have remained my close friends through all these years. </w:t>
      </w:r>
    </w:p>
    <w:p>
      <w:pPr>
        <w:pStyle w:val="Normal"/>
        <w:jc w:val="both"/>
        <w:rPr>
          <w:sz w:val="32"/>
        </w:rPr>
      </w:pPr>
      <w:r>
        <w:rPr>
          <w:sz w:val="32"/>
        </w:rPr>
      </w:r>
    </w:p>
    <w:p>
      <w:pPr>
        <w:pStyle w:val="Normal"/>
        <w:jc w:val="both"/>
        <w:rPr>
          <w:sz w:val="32"/>
        </w:rPr>
      </w:pPr>
      <w:r>
        <w:rPr>
          <w:sz w:val="32"/>
        </w:rPr>
        <w:tab/>
        <w:t>The late Honorable Homer Thornberry of the United States Court of Appeals for the Fifth Judicial Circuit accorded me the honor of serving as his Law Clerk. Judge Thornberry was the only child of devoted parents who were able neither to speak nor to hear, parents who, because they could not hear their infant son cry for assistance, took turns staying up all night to watch over him as he lay asleep in his bed. Judge Thornberry devoted his life to public service. He was an eloquent and powerful spokesman for those who posessed neither voices nor power.  He demonstrated to me daily by his example that true judicial wisdom possesses not only a keen intellect but also a caring heart.</w:t>
      </w:r>
    </w:p>
    <w:p>
      <w:pPr>
        <w:pStyle w:val="Normal"/>
        <w:jc w:val="both"/>
        <w:rPr>
          <w:sz w:val="32"/>
        </w:rPr>
      </w:pPr>
      <w:r>
        <w:rPr>
          <w:sz w:val="32"/>
        </w:rPr>
      </w:r>
    </w:p>
    <w:p>
      <w:pPr>
        <w:pStyle w:val="Normal"/>
        <w:jc w:val="both"/>
        <w:rPr>
          <w:sz w:val="32"/>
        </w:rPr>
      </w:pPr>
      <w:r>
        <w:rPr>
          <w:sz w:val="32"/>
        </w:rPr>
        <w:tab/>
        <w:t>Vinson &amp; Elkins, led so superbly during my years there by David Searls, Frank Smith, Evans Atwell, and Harry Reasoner, afforded me the privilege of practicing law with men and women of the highest ability and integrity, my comrades in arms through many a long night, my great and close friends.  Rush Record, the finest commercial lawyer I have ever known, was kind enough to take me under his tutelage and impart to me some of what he knows about the art of the deal.</w:t>
      </w:r>
    </w:p>
    <w:p>
      <w:pPr>
        <w:pStyle w:val="Normal"/>
        <w:jc w:val="both"/>
        <w:rPr>
          <w:sz w:val="32"/>
        </w:rPr>
      </w:pPr>
      <w:r>
        <w:rPr>
          <w:sz w:val="32"/>
        </w:rPr>
      </w:r>
    </w:p>
    <w:p>
      <w:pPr>
        <w:pStyle w:val="Normal"/>
        <w:jc w:val="both"/>
        <w:rPr>
          <w:sz w:val="32"/>
        </w:rPr>
      </w:pPr>
      <w:r>
        <w:rPr>
          <w:sz w:val="32"/>
        </w:rPr>
        <w:tab/>
        <w:t>Enron, in the form of Ken Lay, Rich Kinder, and Jeff Skilling, has given me the privilege of serving as a member of a truly splendid legal department, of applying from within the lessons I learned in 20 years of deal practice at Vinson &amp; Elkins, and of observing from a front row seat their transformation of an intrastate pipeline company into one of the world’s most magnificent business enterprises.  Through their insistence on the importance of respect for each individual, on integrity, on innovation and creativity, on constantly striving to be the best one possibly can be, and on one’s duty to lead by example in the support of one’s community, Ken, Rich, and Jeff have forced me to aim ever higher. I am better for having known them.</w:t>
      </w:r>
    </w:p>
    <w:p>
      <w:pPr>
        <w:pStyle w:val="Normal"/>
        <w:jc w:val="both"/>
        <w:rPr>
          <w:sz w:val="32"/>
        </w:rPr>
      </w:pPr>
      <w:r>
        <w:rPr>
          <w:sz w:val="32"/>
        </w:rPr>
      </w:r>
    </w:p>
    <w:p>
      <w:pPr>
        <w:pStyle w:val="Normal"/>
        <w:jc w:val="both"/>
        <w:rPr>
          <w:sz w:val="32"/>
        </w:rPr>
      </w:pPr>
      <w:r>
        <w:rPr>
          <w:sz w:val="32"/>
        </w:rPr>
        <w:tab/>
        <w:t>For more than 20 years, my trusted sidekick and executive assistant, Ms. Stephanie Harris, has ridden with me faithfully on all the trails, some smooth and some dusty.  I am immensely grateful to her.</w:t>
      </w:r>
    </w:p>
    <w:p>
      <w:pPr>
        <w:pStyle w:val="Normal"/>
        <w:jc w:val="both"/>
        <w:rPr>
          <w:sz w:val="32"/>
        </w:rPr>
      </w:pPr>
      <w:r>
        <w:rPr>
          <w:sz w:val="32"/>
        </w:rPr>
      </w:r>
    </w:p>
    <w:p>
      <w:pPr>
        <w:pStyle w:val="Normal"/>
        <w:jc w:val="both"/>
        <w:rPr>
          <w:sz w:val="32"/>
        </w:rPr>
      </w:pPr>
      <w:r>
        <w:rPr>
          <w:sz w:val="32"/>
        </w:rPr>
      </w:r>
    </w:p>
    <w:p>
      <w:pPr>
        <w:pStyle w:val="Normal"/>
        <w:jc w:val="both"/>
        <w:rPr>
          <w:sz w:val="32"/>
        </w:rPr>
      </w:pPr>
      <w:r>
        <w:rPr>
          <w:sz w:val="32"/>
        </w:rPr>
        <w:tab/>
        <w:t>My beloved wife, Carrin F. Patman, and my beloved son, James V. Derrick, III, who is currently studying in Madrid, lead me daily on a merry chase around, over, and through life’s obstacles. They challenge me intellectually, and they make me laugh.  They are occasionally wrong, but neither is EVER in doubt.  They are my life’s inspiration.</w:t>
      </w:r>
    </w:p>
    <w:p>
      <w:pPr>
        <w:pStyle w:val="Normal"/>
        <w:jc w:val="both"/>
        <w:rPr>
          <w:sz w:val="32"/>
        </w:rPr>
      </w:pPr>
      <w:r>
        <w:rPr>
          <w:sz w:val="32"/>
        </w:rPr>
      </w:r>
    </w:p>
    <w:p>
      <w:pPr>
        <w:pStyle w:val="Normal"/>
        <w:jc w:val="both"/>
        <w:rPr>
          <w:sz w:val="32"/>
        </w:rPr>
      </w:pPr>
      <w:r>
        <w:rPr>
          <w:sz w:val="32"/>
        </w:rPr>
        <w:tab/>
        <w:t>In closing, I want to say a few words about the Anti-defamation League.</w:t>
      </w:r>
    </w:p>
    <w:p>
      <w:pPr>
        <w:pStyle w:val="Normal"/>
        <w:jc w:val="both"/>
        <w:rPr>
          <w:sz w:val="32"/>
        </w:rPr>
      </w:pPr>
      <w:r>
        <w:rPr>
          <w:sz w:val="32"/>
        </w:rPr>
      </w:r>
    </w:p>
    <w:p>
      <w:pPr>
        <w:pStyle w:val="Normal"/>
        <w:ind w:firstLine="720" w:end="0"/>
        <w:jc w:val="both"/>
        <w:rPr>
          <w:sz w:val="32"/>
        </w:rPr>
      </w:pPr>
      <w:r>
        <w:rPr>
          <w:rFonts w:eastAsia="Arial Black"/>
          <w:sz w:val="32"/>
        </w:rPr>
        <w:t xml:space="preserve"> </w:t>
      </w:r>
      <w:r>
        <w:rPr>
          <w:sz w:val="32"/>
        </w:rPr>
        <w:t xml:space="preserve">The principles of the ADL are the very bedrock on which our nation stands. They make the pursuit of our dreams possible.  They safeguard each of us, and, in turn, each of us must be prepared to safeguard them. Even as we enjoy this time together, the grapes of wrath are fermenting, and the forces of prejudice are marshalling. What stands between them and their objective are principled women and men such as you and the strong shield and sharp legal sword of the Anti-Defamation League. </w:t>
      </w:r>
    </w:p>
    <w:p>
      <w:pPr>
        <w:pStyle w:val="Normal"/>
        <w:jc w:val="both"/>
        <w:rPr>
          <w:sz w:val="32"/>
        </w:rPr>
      </w:pPr>
      <w:r>
        <w:rPr>
          <w:sz w:val="32"/>
        </w:rPr>
      </w:r>
    </w:p>
    <w:p>
      <w:pPr>
        <w:pStyle w:val="Normal"/>
        <w:jc w:val="both"/>
        <w:rPr>
          <w:sz w:val="32"/>
        </w:rPr>
      </w:pPr>
      <w:r>
        <w:rPr>
          <w:sz w:val="32"/>
        </w:rPr>
        <w:tab/>
        <w:t>With due attribution to Mr. Churchill, we must covenant that in our defense of the cause of the ADL, we shall NEVER give up. NEVER give up.   NEVER.  EVER.   Ever.</w:t>
      </w:r>
    </w:p>
    <w:p>
      <w:pPr>
        <w:pStyle w:val="Normal"/>
        <w:jc w:val="both"/>
        <w:rPr>
          <w:sz w:val="32"/>
        </w:rPr>
      </w:pPr>
      <w:r>
        <w:rPr>
          <w:sz w:val="32"/>
        </w:rPr>
      </w:r>
    </w:p>
    <w:p>
      <w:pPr>
        <w:pStyle w:val="Normal"/>
        <w:jc w:val="both"/>
        <w:rPr>
          <w:sz w:val="32"/>
        </w:rPr>
      </w:pPr>
      <w:r>
        <w:rPr>
          <w:sz w:val="32"/>
        </w:rPr>
        <w:tab/>
        <w:t>I can fight harder and longer, and I surely shall.  I know that each of you will do the same. In concert with the Anti-Defamation League, we comprise a force that cannot be overcome.</w:t>
      </w:r>
    </w:p>
    <w:p>
      <w:pPr>
        <w:pStyle w:val="Normal"/>
        <w:jc w:val="both"/>
        <w:rPr>
          <w:sz w:val="32"/>
        </w:rPr>
      </w:pPr>
      <w:r>
        <w:rPr>
          <w:sz w:val="32"/>
        </w:rPr>
      </w:r>
    </w:p>
    <w:p>
      <w:pPr>
        <w:pStyle w:val="Normal"/>
        <w:ind w:firstLine="720" w:end="0"/>
        <w:jc w:val="both"/>
        <w:rPr>
          <w:sz w:val="32"/>
        </w:rPr>
      </w:pPr>
      <w:r>
        <w:rPr>
          <w:rFonts w:eastAsia="Arial Black"/>
          <w:sz w:val="32"/>
        </w:rPr>
        <w:t xml:space="preserve"> </w:t>
      </w:r>
      <w:r>
        <w:rPr>
          <w:sz w:val="32"/>
        </w:rPr>
        <w:t xml:space="preserve">I am so deeply honored to have been chosen, along with Carrin, to receive this award.  I accept it not with the conviction that I have yet earned to right to possess it, but rather with the promise to the Anti-Defamation League that one day it shall be said that I was worthy of your choice. </w:t>
      </w:r>
    </w:p>
    <w:p>
      <w:pPr>
        <w:pStyle w:val="Normal"/>
        <w:jc w:val="both"/>
        <w:rPr>
          <w:sz w:val="32"/>
        </w:rPr>
      </w:pPr>
      <w:r>
        <w:rPr>
          <w:sz w:val="32"/>
        </w:rPr>
      </w:r>
    </w:p>
    <w:p>
      <w:pPr>
        <w:pStyle w:val="Normal"/>
        <w:jc w:val="both"/>
        <w:rPr>
          <w:sz w:val="32"/>
        </w:rPr>
      </w:pPr>
      <w:r>
        <w:rPr>
          <w:sz w:val="32"/>
        </w:rPr>
        <w:tab/>
        <w:t xml:space="preserve">Thank you.  </w:t>
      </w:r>
    </w:p>
    <w:p>
      <w:pPr>
        <w:pStyle w:val="Normal"/>
        <w:jc w:val="both"/>
        <w:rPr>
          <w:sz w:val="32"/>
        </w:rPr>
      </w:pPr>
      <w:r>
        <w:rPr>
          <w:sz w:val="32"/>
        </w:rPr>
      </w:r>
    </w:p>
    <w:p>
      <w:pPr>
        <w:pStyle w:val="Normal"/>
        <w:jc w:val="both"/>
        <w:rPr>
          <w:rFonts w:eastAsia="Arial Black"/>
          <w:sz w:val="32"/>
        </w:rPr>
      </w:pPr>
      <w:r>
        <w:rPr>
          <w:rFonts w:eastAsia="Arial Black"/>
          <w:sz w:val="32"/>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Black" w:hAnsi="Arial Black" w:eastAsia="Times New Roman" w:cs="Arial Black"/>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2001-04-16T16:58:00Z</dcterms:created>
  <dc:creator>jderric</dc:creator>
  <dc:description/>
  <dc:language>en-CA</dc:language>
  <cp:lastModifiedBy>jderric</cp:lastModifiedBy>
  <cp:lastPrinted>2001-04-19T18:15:00Z</cp:lastPrinted>
  <dcterms:modified xsi:type="dcterms:W3CDTF">2001-04-19T20:49:00Z</dcterms:modified>
  <cp:revision>7</cp:revision>
  <dc:subject/>
  <dc:title>ANTI-DEFAMATION AWARD</dc:title>
</cp:coreProperties>
</file>