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Answers to inquiries:</w:t>
      </w:r>
    </w:p>
    <w:p>
      <w:pPr>
        <w:pStyle w:val="Normal"/>
        <w:rPr/>
      </w:pPr>
      <w:r>
        <w:rPr/>
      </w:r>
    </w:p>
    <w:p>
      <w:pPr>
        <w:pStyle w:val="BodyTextIndent"/>
        <w:numPr>
          <w:ilvl w:val="0"/>
          <w:numId w:val="1"/>
        </w:numPr>
        <w:jc w:val="both"/>
        <w:rPr/>
      </w:pPr>
      <w:r>
        <w:rPr/>
        <w:t>(a) Enron Gas Liquids, Inc. (“EGLI”), a Delaware corporation, trades liquid fuel products, such as methanol, MTBE, and natural gas liquids (propane, butane, and ethane). EGLI contracts with others for the transportation of these products via pipeline (NGLs), rail (methanol), barge (all of the foregoing products) and vessel (all of the foregoing products). EGLI also uses trucks, but does not pay the freight because the trades are done on a back-to-back FOB basis. (b) Enron Liquid Fuels, Inc. (“ELFI”), a Delaware corporation, trades fuel oil, gasoline/jet fuel, petrochemicals (e.g., toulene, styrene, and benzene) and plastics (polyethylene, polypropylene). It contracts with others for the transportation of these products via pipeline (gasoline/jet fuel), barge (petrochemicals) and vessel (petrochemicals, gasoline/jet fuel, and fuel oil). ELFI also uses trucks, but does not pay the freight because the trades are done on a back-to-back FOB basis. (c) Enron Reserve Acquisition Corp. (“ERAC”) trades crude oil. It contracts with pipelines to transport these products. (d) Enron North America Corp. (“ENA”), a Delaware corporation, trades coal. It contracts with others to transport via rail, truck or barge. With respect to all of the foregoing products, when (i) barges/vessels are utilized, the freight is ordinarily paid by the Enron entity to the barge/shipping company 15-20 days after discharge of the product (however, there are some charterparties where Enron has to pay before the cargo is discharged), (ii) railcars are used, the freight is ordinarily paid to the transporter 30 days after shipment, and (iii) pipelines are used, the pipeline charges are paid to the transporter 30 days after movement.</w:t>
      </w:r>
    </w:p>
    <w:p>
      <w:pPr>
        <w:pStyle w:val="BodyTextIndent"/>
        <w:ind w:start="0" w:end="0"/>
        <w:jc w:val="both"/>
        <w:rPr/>
      </w:pPr>
      <w:r>
        <w:rPr/>
      </w:r>
    </w:p>
    <w:p>
      <w:pPr>
        <w:pStyle w:val="BodyTextIndent"/>
        <w:numPr>
          <w:ilvl w:val="0"/>
          <w:numId w:val="1"/>
        </w:numPr>
        <w:jc w:val="both"/>
        <w:rPr/>
      </w:pPr>
      <w:r>
        <w:rPr/>
        <w:t>(a) EGLI transports its methanol to/from delivery points in 35 or so states, MTBE to/from delivery points in five states (TX, LA, VA, NJ, CA), NGLs to/from delivery points in primarily three states (TX, KS, LA). (b) ELFI transports its petrochemicals to/from delivery points in two states (TX, LA), gasoline to/from delivery points via pipelines (e.g., the Colonial) in the Southeast part of the US and via vessels to/from delivery points in NJ/NY/Gulf Coast. (c) ERAC transports its products via pipelines in Oklahoma, Louisiana, and Texas. (d) ENA transports its coal in a handful of states, such as West Virginia, Ohio, Pennsylvania, and Illinois, and Kentucky.</w:t>
      </w:r>
    </w:p>
    <w:p>
      <w:pPr>
        <w:pStyle w:val="BodyTextIndent"/>
        <w:ind w:start="0" w:end="0"/>
        <w:jc w:val="both"/>
        <w:rPr/>
      </w:pPr>
      <w:r>
        <w:rPr/>
      </w:r>
    </w:p>
    <w:p>
      <w:pPr>
        <w:pStyle w:val="BodyTextIndent"/>
        <w:numPr>
          <w:ilvl w:val="0"/>
          <w:numId w:val="1"/>
        </w:numPr>
        <w:jc w:val="both"/>
        <w:rPr/>
      </w:pPr>
      <w:r>
        <w:rPr/>
        <w:t>(a) EGLI imports some of its methanol into the US from Trinidad (approx. 25% of its methanol in the ordinary course of its business is imported into US annually), imports some of its MTBE from Brazil, Dubai, Malaysia, Korea, and Europe (approx 35% of its MTBE in the ordinary course of its business is imported into US annually). (b) ELFI imports a small volume of gasoline from South America to Puerto Rico (approx 5% of its gasoline in the ordinary course of its business is imported into US annually), and petrochemicals from the Far East to the US Rico (approx 10% of its petrochemicals in the ordinary course of its business is imported into US annually). (c) ERAC does not import crude oil. (d) ENA does not import coal in the ordinary course of its business.</w:t>
      </w:r>
    </w:p>
    <w:p>
      <w:pPr>
        <w:pStyle w:val="BodyTextIndent"/>
        <w:ind w:start="0" w:end="0"/>
        <w:jc w:val="both"/>
        <w:rPr/>
      </w:pPr>
      <w:r>
        <w:rPr/>
      </w:r>
    </w:p>
    <w:p>
      <w:pPr>
        <w:pStyle w:val="BodyTextIndent"/>
        <w:numPr>
          <w:ilvl w:val="0"/>
          <w:numId w:val="1"/>
        </w:numPr>
        <w:jc w:val="both"/>
        <w:rPr/>
      </w:pPr>
      <w:r>
        <w:rPr/>
        <w:t>(a) EGLI only exports from the US a small volume of MTBE. (b) ELFI only exports from the US a small volume of petrochemicals. (c) ERAC does not export. (d) ENA does not export coal.</w:t>
      </w:r>
    </w:p>
    <w:p>
      <w:pPr>
        <w:pStyle w:val="BodyTextIndent"/>
        <w:ind w:start="0" w:end="0"/>
        <w:jc w:val="both"/>
        <w:rPr/>
      </w:pPr>
      <w:r>
        <w:rPr/>
      </w:r>
    </w:p>
    <w:p>
      <w:pPr>
        <w:pStyle w:val="BodyTextIndent"/>
        <w:numPr>
          <w:ilvl w:val="0"/>
          <w:numId w:val="1"/>
        </w:numPr>
        <w:jc w:val="both"/>
        <w:rPr/>
      </w:pPr>
      <w:r>
        <w:rPr/>
        <w:t xml:space="preserve">EGLI and ELFI each employs one customs broker (Valls) for imports and one for exports (AEI). They serve the following purposes: prepare documentation for import/export of product, pay the Customs Service directly on behalf of EGLI/ELFI the fees, duties owed on imports. </w:t>
      </w:r>
    </w:p>
    <w:p>
      <w:pPr>
        <w:pStyle w:val="BodyTextIndent"/>
        <w:ind w:start="0" w:end="0"/>
        <w:jc w:val="both"/>
        <w:rPr/>
      </w:pPr>
      <w:r>
        <w:rPr/>
      </w:r>
    </w:p>
    <w:p>
      <w:pPr>
        <w:pStyle w:val="BodyTextIndent"/>
        <w:numPr>
          <w:ilvl w:val="0"/>
          <w:numId w:val="1"/>
        </w:numPr>
        <w:jc w:val="both"/>
        <w:rPr/>
      </w:pPr>
      <w:r>
        <w:rPr/>
        <w:t>Besides duties on imports of the above products (Note: MTBE has duties [5.6% of the value of each import]; gasoline/jet fuel has duties [$.525/barrel]); methanol is duty free from Trinidad; petrochemicals are customs duty free), a small harbor maintenance tax and a small merchandise processing fee are paid by the brokers on behalf of EGLI/ELFI.</w:t>
      </w:r>
    </w:p>
    <w:p>
      <w:pPr>
        <w:pStyle w:val="BodyTextIndent"/>
        <w:ind w:start="0" w:end="0"/>
        <w:jc w:val="both"/>
        <w:rPr/>
      </w:pPr>
      <w:r>
        <w:rPr/>
      </w:r>
    </w:p>
    <w:p>
      <w:pPr>
        <w:pStyle w:val="BodyTextIndent"/>
        <w:numPr>
          <w:ilvl w:val="0"/>
          <w:numId w:val="1"/>
        </w:numPr>
        <w:jc w:val="both"/>
        <w:rPr/>
      </w:pPr>
      <w:r>
        <w:rPr/>
        <w:t>The standard operation procedure for customs payments is as follows: On or about 10 days after the product is cleared for import and discharged into the US, the customs broker pays the Customs Service the duties and other fees from funds paid to the broker by EGLI/ELFI. Brokers are paid (typically, $350-400 per entry) out of the funds wired by EGLI/ELFI to the broker.</w:t>
      </w:r>
    </w:p>
    <w:p>
      <w:pPr>
        <w:pStyle w:val="BodyTextIndent"/>
        <w:ind w:start="0" w:end="0"/>
        <w:jc w:val="both"/>
        <w:rPr/>
      </w:pPr>
      <w:r>
        <w:rPr/>
      </w:r>
    </w:p>
    <w:p>
      <w:pPr>
        <w:pStyle w:val="BodyTextIndent"/>
        <w:numPr>
          <w:ilvl w:val="0"/>
          <w:numId w:val="1"/>
        </w:numPr>
        <w:jc w:val="both"/>
        <w:rPr/>
      </w:pPr>
      <w:r>
        <w:rPr/>
        <w:t>The customs duties are paid on an entry basis as described above. MTBE has the highest duties of the products traded, approximately $4-5 million in duties was paid last year on MTBE; approximately $500,000 was paid last year on gasoline/jet fuel.</w:t>
      </w:r>
    </w:p>
    <w:p>
      <w:pPr>
        <w:pStyle w:val="BodyTextIndent"/>
        <w:ind w:start="0" w:end="0"/>
        <w:jc w:val="both"/>
        <w:rPr/>
      </w:pPr>
      <w:r>
        <w:rPr/>
      </w:r>
    </w:p>
    <w:p>
      <w:pPr>
        <w:pStyle w:val="BodyTextIndent"/>
        <w:numPr>
          <w:ilvl w:val="0"/>
          <w:numId w:val="1"/>
        </w:numPr>
        <w:jc w:val="both"/>
        <w:rPr/>
      </w:pPr>
      <w:r>
        <w:rPr/>
        <w:t>Enron Corp. has posted a $500,000 bond with the US Customs Service to secure its subsidiaries’ custom obligations. Each broker also has filed a bond with the Customs Service to qualify for broker status since it is handling customer funds.</w:t>
      </w:r>
    </w:p>
    <w:p>
      <w:pPr>
        <w:pStyle w:val="BodyTextIndent"/>
        <w:ind w:start="0" w:end="0"/>
        <w:jc w:val="both"/>
        <w:rPr/>
      </w:pPr>
      <w:r>
        <w:rPr/>
      </w:r>
    </w:p>
    <w:p>
      <w:pPr>
        <w:pStyle w:val="Normal"/>
        <w:numPr>
          <w:ilvl w:val="0"/>
          <w:numId w:val="1"/>
        </w:numPr>
        <w:jc w:val="both"/>
        <w:rPr/>
      </w:pPr>
      <w:r>
        <w:rPr/>
        <w:t xml:space="preserve">EGLI stores methanol in NJ, NC, MS, ILL, and TX. It stores MTBE in TX and NJ. It stores NGLs in Kansas and Texas. ELFI stores gasoline in NJ and Puerto Rico, and petchems in TX. ERAC does not store product. The storage contracts for these products typically provide for the payment of a fixed fee per barrel charge to be paid by the fifteenth of the month for each month the storage services are provided. The storage companies do not waive their statutory warehousemen liens.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2001-11-24T00:27:00Z</dcterms:created>
  <dc:creator>Alan Aronowitz</dc:creator>
  <dc:description/>
  <dc:language>en-CA</dc:language>
  <cp:lastModifiedBy>Alan Aronowitz</cp:lastModifiedBy>
  <dcterms:modified xsi:type="dcterms:W3CDTF">2001-11-24T15:48:00Z</dcterms:modified>
  <cp:revision>3</cp:revision>
  <dc:subject/>
  <dc:title/>
</cp:coreProperties>
</file>