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rFonts w:ascii="Arial Narrow" w:hAnsi="Arial Narrow" w:cs="Arial Narrow"/>
          <w:sz w:val="18"/>
        </w:rPr>
      </w:pPr>
      <w:r>
        <w:rPr>
          <w:rFonts w:cs="Arial Narrow" w:ascii="Arial Narrow" w:hAnsi="Arial Narrow"/>
          <w:sz w:val="18"/>
        </w:rPr>
        <w:t>DRAFT OF 09/17/01</w:t>
      </w:r>
    </w:p>
    <w:p>
      <w:pPr>
        <w:pStyle w:val="Normal"/>
        <w:jc w:val="end"/>
        <w:rPr>
          <w:rFonts w:ascii="Arial Narrow" w:hAnsi="Arial Narrow" w:cs="Arial Narrow"/>
          <w:b/>
          <w:sz w:val="22"/>
        </w:rPr>
      </w:pPr>
      <w:r>
        <w:rPr>
          <w:rFonts w:cs="Arial Narrow" w:ascii="Arial Narrow" w:hAnsi="Arial Narrow"/>
          <w:b/>
          <w:sz w:val="22"/>
        </w:rPr>
      </w:r>
    </w:p>
    <w:p>
      <w:pPr>
        <w:pStyle w:val="Normal"/>
        <w:jc w:val="end"/>
        <w:rPr>
          <w:b/>
          <w:sz w:val="22"/>
        </w:rPr>
      </w:pPr>
      <w:r>
        <w:rPr>
          <w:b/>
          <w:sz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olor w:val="FF0000"/>
        </w:rPr>
      </w:pPr>
      <w:r>
        <w:rPr>
          <w:rFonts w:cs="Arial Narrow" w:ascii="Arial Narrow" w:hAnsi="Arial Narrow"/>
          <w:b/>
          <w:color w:val="FF0000"/>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sz w:val="18"/>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00FF00"/>
          <w:sz w:val="18"/>
        </w:rPr>
      </w:pPr>
      <w:r>
        <w:rPr>
          <w:rFonts w:cs="Arial Narrow" w:ascii="Arial Narrow" w:hAnsi="Arial Narrow"/>
          <w:b/>
          <w:color w:val="00FF00"/>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00FF00"/>
          <w:sz w:val="18"/>
        </w:rPr>
      </w:pPr>
      <w:r>
        <w:rPr>
          <w:rFonts w:cs="Arial Narrow" w:ascii="Arial Narrow" w:hAnsi="Arial Narrow"/>
          <w:b/>
          <w:color w:val="00FF00"/>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EESI;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2"/>
        <w:ind w:hanging="1080" w:start="1080" w:end="0"/>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t>[Insert the following if Counterparty has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EESI;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EESI</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00FF00"/>
          <w:sz w:val="18"/>
        </w:rPr>
      </w:pPr>
      <w:r>
        <w:rPr>
          <w:rFonts w:cs="Arial Narrow" w:ascii="Arial Narrow" w:hAnsi="Arial Narrow"/>
          <w:b/>
          <w:color w:val="00FF00"/>
          <w:sz w:val="18"/>
        </w:rPr>
        <w:t>[Insert the following if Counterparty and EESI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00FF00"/>
          <w:sz w:val="18"/>
        </w:rPr>
      </w:pPr>
      <w:r>
        <w:rPr>
          <w:rFonts w:cs="Arial Narrow" w:ascii="Arial Narrow" w:hAnsi="Arial Narrow"/>
          <w:b/>
          <w:color w:val="00FF00"/>
          <w:sz w:val="18"/>
        </w:rPr>
        <w:t>[with one of the following events being selected]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$__________ with respect to Counterparty’s Credit Support Provider</w:t>
      </w:r>
      <w:r>
        <w:rPr>
          <w:rFonts w:cs="Arial Narrow" w:ascii="Arial Narrow" w:hAnsi="Arial Narrow"/>
          <w:color w:val="FF0000"/>
          <w:sz w:val="18"/>
        </w:rPr>
        <w:t>]</w:t>
      </w:r>
      <w:r>
        <w:rPr>
          <w:rFonts w:cs="Arial Narrow" w:ascii="Arial Narrow" w:hAnsi="Arial Narrow"/>
          <w:sz w:val="18"/>
        </w:rPr>
        <w:t xml:space="preserve">, </w:t>
      </w:r>
      <w:r>
        <w:rPr>
          <w:rFonts w:cs="Arial Narrow" w:ascii="Arial Narrow" w:hAnsi="Arial Narrow"/>
          <w:color w:val="FF0000"/>
          <w:sz w:val="18"/>
        </w:rPr>
        <w:t>[</w:t>
      </w:r>
      <w:r>
        <w:rPr>
          <w:rFonts w:cs="Arial Narrow" w:ascii="Arial Narrow" w:hAnsi="Arial Narrow"/>
          <w:sz w:val="18"/>
        </w:rPr>
        <w:t xml:space="preserve">$__________ with respect to EESI, </w:t>
      </w:r>
      <w:r>
        <w:rPr>
          <w:rFonts w:cs="Arial Narrow" w:ascii="Arial Narrow" w:hAnsi="Arial Narrow"/>
          <w:color w:val="FF0000"/>
          <w:sz w:val="18"/>
        </w:rPr>
        <w:t>[</w:t>
      </w:r>
      <w:r>
        <w:rPr>
          <w:rFonts w:cs="Arial Narrow" w:ascii="Arial Narrow" w:hAnsi="Arial Narrow"/>
          <w:sz w:val="18"/>
        </w:rPr>
        <w:t>and $__________ with respect to EESI’s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sz w:val="18"/>
        </w:rPr>
        <w:tab/>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t>[Insert the following if Counterparty and EESI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color w:val="00FF00"/>
          <w:sz w:val="18"/>
        </w:rPr>
      </w:pPr>
      <w:r>
        <w:rPr>
          <w:rFonts w:cs="Arial Narrow" w:ascii="Arial Narrow" w:hAnsi="Arial Narrow"/>
          <w:b/>
          <w:color w:val="00FF00"/>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EESI, or $__________ with respect to EESI’s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EESI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EESI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EESI,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EESI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EESI, [Enron Corp.’s] [its Credit Support Provider’s] Credit Rating is below “BBB-” by S&amp;P [or below “Baa3” by Moody’s], or (b) with respect to Counterparty, in the reasonable opinion of EESI,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EESI,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EESI’S GUARANTOR]</w:t>
      </w:r>
      <w:r>
        <w:rPr>
          <w:rFonts w:cs="Arial Narrow" w:ascii="Arial Narrow" w:hAnsi="Arial Narrow"/>
          <w:b/>
          <w:color w:val="FF0000"/>
          <w:sz w:val="18"/>
        </w:rPr>
        <w:t>:</w:t>
      </w:r>
    </w:p>
    <w:p>
      <w:pPr>
        <w:pStyle w:val="Normal"/>
        <w:keepNext w:val="true"/>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keepNext w:val="true"/>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or (iii) the ratio of its Cash Flow to Current Maturities of Long Term Debt is less than _ to _, or (iv) the ratio of its Current Assets to Current Liabilities is less than _ to _, or (v)  its EBITDA Coverage Ratio shall be less than  _ to _, or (vi) [INSERT OTHER APPROPRIATE FINANCIAL COVENANTS]; or (b) with respect to EESI,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color w:val="FF0000"/>
          <w:sz w:val="18"/>
        </w:rPr>
      </w:pPr>
      <w:r>
        <w:rPr>
          <w:rFonts w:cs="Arial Narrow" w:ascii="Arial Narrow" w:hAnsi="Arial Narrow"/>
          <w:color w:val="FF0000"/>
          <w:sz w:val="18"/>
        </w:rPr>
        <w:t>[</w:t>
      </w: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r>
        <w:rPr>
          <w:rFonts w:cs="Arial Narrow" w:ascii="Arial Narrow" w:hAnsi="Arial Narrow"/>
          <w:color w:val="FF0000"/>
          <w:sz w:val="18"/>
        </w:rPr>
        <w:t>]</w:t>
      </w:r>
      <w:r>
        <w:rPr>
          <w:rStyle w:val="FootnoteCharacters"/>
          <w:rStyle w:val="FootnoteReference"/>
          <w:color w:val="FF0000"/>
        </w:rPr>
        <w:footnoteReference w:id="6"/>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spacing w:lineRule="atLeast" w:line="240"/>
        <w:ind w:start="360" w:end="144"/>
        <w:jc w:val="both"/>
        <w:rPr/>
      </w:pPr>
      <w:r>
        <w:rPr>
          <w:rFonts w:cs="Arial Narrow" w:ascii="Arial Narrow" w:hAnsi="Arial Narrow"/>
          <w:sz w:val="18"/>
        </w:rPr>
        <w:t>"</w:t>
      </w:r>
      <w:r>
        <w:rPr>
          <w:rFonts w:cs="Arial Narrow" w:ascii="Arial Narrow" w:hAnsi="Arial Narrow"/>
          <w:i/>
          <w:sz w:val="18"/>
          <w:u w:val="single"/>
        </w:rPr>
        <w:t>Total Debt</w:t>
      </w:r>
      <w:r>
        <w:rPr>
          <w:rFonts w:cs="Arial Narrow" w:ascii="Arial Narrow" w:hAnsi="Arial Narrow"/>
          <w:sz w:val="18"/>
        </w:rPr>
        <w:t>" means consolidated indebtedness of [Counterparty] [Counterparty’s Credit Support Provider].</w:t>
      </w:r>
    </w:p>
    <w:p>
      <w:pPr>
        <w:pStyle w:val="Normal"/>
        <w:ind w:start="360" w:end="0"/>
        <w:jc w:val="both"/>
        <w:rPr>
          <w:rFonts w:ascii="Arial Narrow" w:hAnsi="Arial Narrow" w:cs="Arial Narrow"/>
          <w:sz w:val="18"/>
        </w:rPr>
      </w:pPr>
      <w:r>
        <w:rPr>
          <w:rFonts w:cs="Arial Narrow" w:ascii="Arial Narrow" w:hAnsi="Arial Narrow"/>
          <w:sz w:val="18"/>
        </w:rPr>
      </w:r>
    </w:p>
    <w:p>
      <w:pPr>
        <w:pStyle w:val="Normal"/>
        <w:keepNext w:val="true"/>
        <w:spacing w:lineRule="atLeast" w:line="240"/>
        <w:jc w:val="both"/>
        <w:rPr>
          <w:rFonts w:ascii="Arial Narrow" w:hAnsi="Arial Narrow" w:cs="Arial Narrow"/>
          <w:b/>
          <w:color w:val="FF0000"/>
          <w:sz w:val="18"/>
        </w:rPr>
      </w:pPr>
      <w:r>
        <w:rPr>
          <w:rFonts w:eastAsia="Arial Narrow" w:cs="Arial Narrow" w:ascii="Arial Narrow" w:hAnsi="Arial Narrow"/>
          <w:b/>
          <w:color w:val="FF0000"/>
          <w:sz w:val="18"/>
        </w:rPr>
        <w:t xml:space="preserve"> </w:t>
      </w:r>
      <w:r>
        <w:rPr>
          <w:rFonts w:cs="Arial Narrow" w:ascii="Arial Narrow" w:hAnsi="Arial Narrow"/>
          <w:b/>
          <w:color w:val="FF0000"/>
          <w:sz w:val="18"/>
        </w:rPr>
        <w:t>[EBIDTA LANGUAGE - INSERT ALL THE DEFINITIONS BELOW:</w:t>
      </w:r>
    </w:p>
    <w:p>
      <w:pPr>
        <w:pStyle w:val="Normal"/>
        <w:keepNext w:val="true"/>
        <w:spacing w:lineRule="exact" w:line="240" w:before="240" w:after="0"/>
        <w:ind w:start="360" w:end="0"/>
        <w:jc w:val="both"/>
        <w:rPr>
          <w:rFonts w:ascii="Arial Narrow" w:hAnsi="Arial Narrow" w:cs="Arial Narrow"/>
          <w:i/>
          <w:i/>
          <w:sz w:val="18"/>
        </w:rPr>
      </w:pPr>
      <w:r>
        <w:rPr>
          <w:rFonts w:cs="Arial Narrow" w:ascii="Arial Narrow" w:hAnsi="Arial Narrow"/>
          <w:sz w:val="18"/>
        </w:rPr>
        <w:t>"</w:t>
      </w:r>
      <w:r>
        <w:rPr>
          <w:rFonts w:cs="Arial Narrow" w:ascii="Arial Narrow" w:hAnsi="Arial Narrow"/>
          <w:i/>
          <w:sz w:val="18"/>
          <w:u w:val="single"/>
        </w:rPr>
        <w:t>Depreciation, Depletion and Amortization Expense</w:t>
      </w:r>
      <w:r>
        <w:rPr>
          <w:rFonts w:cs="Arial Narrow" w:ascii="Arial Narrow" w:hAnsi="Arial Narrow"/>
          <w:sz w:val="18"/>
        </w:rPr>
        <w:t>" means, with respect to [Counterparty] [Counterparty’s Credit Support Provider]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i/>
          <w:i/>
          <w:sz w:val="18"/>
        </w:rPr>
      </w:pPr>
      <w:r>
        <w:rPr>
          <w:rFonts w:cs="Arial Narrow"/>
          <w:b/>
          <w:i/>
          <w:sz w:val="18"/>
        </w:rPr>
      </w:r>
    </w:p>
    <w:p>
      <w:pPr>
        <w:pStyle w:val="BodyText"/>
        <w:ind w:start="360" w:end="0"/>
        <w:rPr/>
      </w:pPr>
      <w:r>
        <w:rPr/>
        <w:t>"</w:t>
      </w:r>
      <w:r>
        <w:rPr>
          <w:i/>
          <w:u w:val="single"/>
        </w:rPr>
        <w:t>EBITDA</w:t>
      </w:r>
      <w:r>
        <w:rPr/>
        <w:t xml:space="preserve">" means, with respect to [Counterparty] [Counterparty’s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EBITDA Coverage Ratio</w:t>
      </w:r>
      <w:r>
        <w:rPr>
          <w:rFonts w:cs="Arial Narrow" w:ascii="Arial Narrow" w:hAnsi="Arial Narrow"/>
          <w:sz w:val="18"/>
        </w:rPr>
        <w:t>" means, with respect to any period, the ratio of (i) EBITDA for such period to (ii) the aggregate amount of Interest Expense for such period.</w:t>
      </w:r>
    </w:p>
    <w:p>
      <w:pPr>
        <w:pStyle w:val="Normal"/>
        <w:spacing w:lineRule="exact" w:line="240" w:before="240" w:after="0"/>
        <w:ind w:start="360" w:end="0"/>
        <w:jc w:val="both"/>
        <w:rPr>
          <w:rFonts w:ascii="Arial Narrow" w:hAnsi="Arial Narrow" w:cs="Arial Narrow"/>
          <w:color w:val="FF0000"/>
          <w:sz w:val="18"/>
        </w:rPr>
      </w:pPr>
      <w:r>
        <w:rPr>
          <w:rFonts w:cs="Arial Narrow" w:ascii="Arial Narrow" w:hAnsi="Arial Narrow"/>
          <w:sz w:val="18"/>
        </w:rPr>
        <w:t>"</w:t>
      </w:r>
      <w:r>
        <w:rPr>
          <w:rFonts w:cs="Arial Narrow" w:ascii="Arial Narrow" w:hAnsi="Arial Narrow"/>
          <w:i/>
          <w:sz w:val="18"/>
          <w:u w:val="single"/>
        </w:rPr>
        <w:t>Interest Expense</w:t>
      </w:r>
      <w:r>
        <w:rPr>
          <w:rFonts w:cs="Arial Narrow" w:ascii="Arial Narrow" w:hAnsi="Arial Narrow"/>
          <w:sz w:val="18"/>
        </w:rPr>
        <w:t>" means, for any period, without duplication, the total consolidated interest expense of [Counterparty] [Counterparty’s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[Counterparty] [Counterparty’s Credit Support Provider] under any guarantee of indebtedness or other obligations of any other person.</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Heading4"/>
        <w:ind w:hanging="1080" w:start="1440" w:end="0"/>
        <w:rPr>
          <w:rFonts w:ascii="Arial Narrow" w:hAnsi="Arial Narrow" w:cs="Arial Narrow"/>
          <w:sz w:val="18"/>
        </w:rPr>
      </w:pPr>
      <w:r>
        <w:rPr>
          <w:rFonts w:cs="Arial Narrow" w:ascii="Arial Narrow" w:hAnsi="Arial Narrow"/>
          <w:sz w:val="18"/>
        </w:rPr>
        <w:t>NOTE:</w:t>
        <w:tab/>
        <w:t>For EBIDTA, in addition to the definitions above, add our standard definition for “Net Income”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EESI'S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EESI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EESI,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EESI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EESI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EESI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EESI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EESI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EESI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keepNext w:val="true"/>
        <w:jc w:val="both"/>
        <w:rPr>
          <w:rFonts w:ascii="Arial Narrow" w:hAnsi="Arial Narrow" w:cs="Arial Narrow"/>
          <w:b/>
          <w:sz w:val="18"/>
          <w:u w:val="single"/>
        </w:rPr>
      </w:pPr>
      <w:r>
        <w:rPr>
          <w:rFonts w:cs="Arial Narrow" w:ascii="Arial Narrow" w:hAnsi="Arial Narrow"/>
          <w:b/>
          <w:sz w:val="18"/>
          <w:u w:val="single"/>
        </w:rPr>
      </w:r>
    </w:p>
    <w:p>
      <w:pPr>
        <w:pStyle w:val="Normal"/>
        <w:keepNext w:val="true"/>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EESI ONLY</w:t>
      </w:r>
      <w:r>
        <w:rPr>
          <w:rFonts w:cs="Arial Narrow" w:ascii="Arial Narrow" w:hAnsi="Arial Narrow"/>
          <w:b/>
          <w:color w:val="FF0000"/>
          <w:sz w:val="18"/>
        </w:rPr>
        <w:t>]:</w:t>
      </w:r>
    </w:p>
    <w:p>
      <w:pPr>
        <w:pStyle w:val="Normal"/>
        <w:keepNext w:val="true"/>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keepNext w:val="true"/>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EESI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EESI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EESI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EESI a duly executed guaranty in the form attached as Annex B-2 of Counterparty's Credit Support Provider in favor of EESI, and (b) EESI shall deliver to Counterparty a duly executed guaranty in the form attached as Annex B-3 of EESI's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EESI,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EESI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EESI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EESI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EESI, [its Credit Support Provider's] [Enron Corp.'s)]] fiscal year a copy of its [Credit Support Provider’s][(or in the case of EESI, [its Credit Support Provider's]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EESI,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EESI, [its Credit Support Provider's] [Enron Corp.'s)]] first three fiscal quarters of its fiscal year, copies of its [Credit Support Provider’s][(or in the case of EESI, [its Credit Support Provider's] [Enron Corp.'s)]] quarterly reports containing unaudited consolidated financial statements for such fiscal quarter prepared in accordance with GAAP, and further with respect to EESI,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5.</w:t>
        <w:tab/>
      </w:r>
      <w:r>
        <w:rPr>
          <w:rFonts w:cs="Arial Narrow" w:ascii="Arial Narrow" w:hAnsi="Arial Narrow"/>
          <w:sz w:val="18"/>
          <w:u w:val="single"/>
        </w:rPr>
        <w:t>FOREIGN COUNTERPARTY</w:t>
      </w:r>
      <w:r>
        <w:rPr>
          <w:rFonts w:cs="Arial Narrow" w:ascii="Arial Narrow" w:hAnsi="Arial Narrow"/>
          <w:b/>
          <w:sz w:val="18"/>
        </w:rPr>
        <w:t xml:space="preserve">.  </w:t>
      </w:r>
      <w:r>
        <w:rPr>
          <w:rFonts w:cs="Arial Narrow" w:ascii="Arial Narrow" w:hAnsi="Arial Narrow"/>
          <w:sz w:val="18"/>
        </w:rPr>
        <w:t>Counterparty and EESI agree to the representations, warranties and covenants set forth in the Canadian Annex attached to the Confirmation and agree that such Canadian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EESI's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EESI in connection with the Swaps and (z) any cash held by EESI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EESI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EESI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Issuer</w:t>
      </w:r>
      <w:r>
        <w:rPr>
          <w:rFonts w:cs="Arial Narrow" w:ascii="Arial Narrow" w:hAnsi="Arial Narrow"/>
          <w:i/>
          <w:sz w:val="18"/>
        </w:rPr>
        <w:t>"</w:t>
      </w:r>
      <w:r>
        <w:rPr>
          <w:rFonts w:cs="Arial Narrow" w:ascii="Arial Narrow" w:hAnsi="Arial Narrow"/>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EESI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EESI.</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EESI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EESI may demand in writing that Counterparty establish and maintain (subject to increase as provided below) (1) Performance Assurance for the benefit of EESI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EESI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EESI exist with respect to any Swaps, EESI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EESI and EESI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EESI)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EESI.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EESI's properly documented request to draw on an outstanding Letter of Credit, provide for the benefit of EESI a substitute Letter of Credit that is issued by a bank acceptable to EESI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cause another Issuer to deliver a substitute Letter of Credit to EESI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Counterparty, EESI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EESI (and Counterparty hereby pledges and grants to EESI as security for such obligations a first lien, priority security interest in and to such cash proceeds).  EESI shall either (y) apply such proceeds to reduce Counterparty’s obligations under the Confirmation and all outstanding Swaps (Counterparty remaining liable for any amounts owing to EESI after such application), subject to EESI’s obligation to return any surplus proceeds remaining after such obligations are satisfied in full or (z) hold such proceeds as collateral security for Counterparty’s obligations to EESI under the Confirmation and all outstanding Swaps.  Notwithstanding EESI’s receipt of cash under the Letter of Credit, Counterparty shall remain liable to EESI (y) for any failure to transfer sufficient Performance Assurance and (z) for any amounts due and owing to EESI and remaining unpaid after the application of the amounts so drawn by EESI.</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EESI, provided that the amount of such substitute Letter of Credit shall be at least equal to that of the Letter(s) of Credit being replaced (determined in good faith and in a commercially reasonable manner by EESI), and provided further that no Letter of Credit shall be canceled unless and until the Letter of Credit to be substituted therefor shall have been validly executed and issued for the benefit of EESI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EESI)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EESI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3"/>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EESI,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Issuer</w:t>
      </w:r>
      <w:r>
        <w:rPr>
          <w:rFonts w:cs="Arial Narrow" w:ascii="Arial Narrow" w:hAnsi="Arial Narrow"/>
          <w:i/>
          <w:sz w:val="18"/>
        </w:rPr>
        <w:t>"</w:t>
      </w:r>
      <w:r>
        <w:rPr>
          <w:rFonts w:cs="Arial Narrow" w:ascii="Arial Narrow" w:hAnsi="Arial Narrow"/>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EESI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EESI,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cause another Issuer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sz w:val="18"/>
          <w:u w:val="single"/>
        </w:rPr>
      </w:pPr>
      <w:r>
        <w:rPr>
          <w:rFonts w:cs="Arial Narrow" w:ascii="Arial Narrow" w:hAnsi="Arial Narrow"/>
          <w:b/>
          <w:color w:val="FF0000"/>
          <w:sz w:val="18"/>
          <w:u w:val="single"/>
        </w:rPr>
        <w:t>ONE WAY CASH/LETTER OF CREDIT ISSUED BY COUNTERPARTY ONLY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4"/>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EESI's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EESI in connection with the Swaps; (y) any Cash previously delivered to EESI and not returned pursuant to Section 2(b) of this Annex and any Interest Amount that has not been delivered to Counterparty; and (z) any Cash held by EESI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EESI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EESI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EESI on that day, determined by EESI for each such day as follows: (x) the amount of Cash held by EESI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EESI)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Issuer</w:t>
      </w:r>
      <w:r>
        <w:rPr>
          <w:rFonts w:cs="Arial Narrow" w:ascii="Arial Narrow" w:hAnsi="Arial Narrow"/>
          <w:i/>
          <w:sz w:val="18"/>
        </w:rPr>
        <w:t>"</w:t>
      </w:r>
      <w:r>
        <w:rPr>
          <w:rFonts w:cs="Arial Narrow" w:ascii="Arial Narrow" w:hAnsi="Arial Narrow"/>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EESI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EESI; (ii) all Cash that has been Transferred to or received by EESI and not Transferred to Counterparty pursuant to Section 2(b) of this Annex or released by EESI; (iii) any Interest Amount or portion thereof that has not been Transferred pursuant to Section 3(b) of this Annex and any Cash received by EESI pursuant to Section 4 of this Annex; and (iv) all proceeds of all of the foregoing property that have been Transferred to or received by EESI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EESI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EESI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EESI may demand in writing that Counterparty establish and maintain (subject to increase as provided below) (1) Performance Assurance for the benefit of EESI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EESI.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EESI exist with respect to any Swaps, EESI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EESI. Counterparty shall have the right to specify the means of effecting the reduction in Performance Assurance. EESI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EESI, then EESI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EESI)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EESI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EESI will Transfer to Counterparty, in lieu of any interest, dividends or other amounts paid or deemed to have been paid with respect to the Cash (all of which may be retained by EESI), the Interest Amount (as defined above) on the last Business Day of each calendar month.  On or after the occurrence of an Event of Default with respect to Counterparty or an Early Termination Date as a result of an Event of Default with respect to Counterparty, EESI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EESI’s rights under Section 8(d) of this Annex, EESI will exercise reasonable care to assure the safe custody of all Cash to the extent required by applicable law, and in any event the EESI will be deemed to have exercised reasonable care if it exercises at least the same degree of care as it would exercise with respect to its own property.  Except as specified in the preceding sentence, EESI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EESI.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EESI's properly documented request to draw on an outstanding Letter of Credit, provide for the benefit of EESI either a substitute Letter of Credit that is issued by a bank acceptable to EESI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EESI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EESI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EESI (and Counterparty hereby pledges and grants to EESI as security for such obligations a first lien, priority security interest in and to such cash proceeds) and EESI shall have the rights and remedies set forth in Section 6 herein with respect to such cash proceeds.  Notwithstanding EESI’s receipt of Cash under the Letter of Credit, Counterparty shall remain liable to EESI (y) for any failure to Transfer sufficient Performance Assurance and (z) for any amounts due and owing to EESI and remaining unpaid after the application of the amounts so drawn by EESI.</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EESI, provided that the amount of such substitute Letter of Credit shall be at least equal to that of the Letter(s) of Credit being replaced (determined in good faith and in a commercially reasonable manner by EESI), and provided further that no Letter of Credit shall be canceled unless and until the Letter of Credit to be substituted therefor shall have been validly executed and issued for the benefit of EESI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EESI)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EESI that (a) it has the power and authority under the law of the jurisdiction of its organization or incorporation and under its organizational and constituent documents to grant to EESI a valid, enforceable, first-priority security interest in, and lien on, all Performance Assurance (other than Letters of Credit) that it provides to EESI hereunder and has taken all necessary actions to authorize the granting of that security interest and lien; (b) as of each date on which it delivers Performance Assurance to EESI or to any agent of EESI for the benefit of EESI (or, in the case of after-acquired Cash, at the time EESI or its agent acquires rights therein), it will have title to and will be the sole owner of such Performance Assurance, free and clear of any security interest, lien, pledge, charge, encumbrance, or other interests or restrictions other than the security interest granted to EESI hereby; (c) EESI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EESI’s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EESI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EESI or its agent; or (z) draw on any outstanding Letter of Credit issued for its benefit.  EESI shall either (y) apply the proceeds of the Performance Assurance realized upon the exercise of any such rights or remedies to reduce Counterparty’s obligations under the Confirmation and all outstanding Swaps (Counterparty remaining liable for any amounts owing to EESI after such application), subject to EESI’s obligation to return any surplus proceeds remaining after such obligations are satisfied in full or (z) hold such proceeds as collateral security for Counterparty’s obligations to EESI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EESI a present and continuing first-priority security interest in, and lien on (and right of setoff against), all Performance Assurance (other than Letters of Credit) and any and all proceeds, to the extent not otherwise Transferred to EESI, resulting from such Performance Assurance, whether now or hereafter held by, on behalf of, or for the benefit of, EESI, and Counterparty agrees to take such action as EESI reasonably requires in order to perfect EESI’s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EESI upon becoming aware of the same, regardless of whether any portion of that Performance Assurance is subsequently disposed of under Section 6 of this Annex, except for those taxes, assessments and charges that result from the exercise of EESI’s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EESI in connection with the liquidation and/or application of any Performance Assurance under Section 6 of this Annex will be payable on demand and pursuant to the Confirmation and this Annex by Counterparty.</w:t>
      </w:r>
    </w:p>
    <w:p>
      <w:pPr>
        <w:sectPr>
          <w:headerReference w:type="default" r:id="rId10"/>
          <w:headerReference w:type="first" r:id="rId11"/>
          <w:footerReference w:type="default" r:id="rId12"/>
          <w:footerReference w:type="first" r:id="rId13"/>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EESI is not a Defaulting Party and no Early Termination Date has occurred or been designated as a result of an Event of Default with respect to EESI, then EESI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end"/>
        <w:rPr>
          <w:rFonts w:ascii="Arial Narrow" w:hAnsi="Arial Narrow" w:cs="Arial Narrow"/>
          <w:b/>
          <w:sz w:val="18"/>
          <w:u w:val="single"/>
        </w:rPr>
      </w:pPr>
      <w:r>
        <w:rPr>
          <w:rFonts w:cs="Arial Narrow" w:ascii="Arial Narrow" w:hAnsi="Arial Narrow"/>
          <w:b/>
          <w:color w:val="FF0000"/>
          <w:sz w:val="18"/>
          <w:u w:val="single"/>
        </w:rPr>
        <w:t>TWO WAY CASH/LETTER OF CREDIT FORM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EESI, $</w:t>
      </w:r>
      <w:r>
        <w:rPr>
          <w:rFonts w:cs="Arial Narrow" w:ascii="Arial Narrow" w:hAnsi="Arial Narrow"/>
          <w:sz w:val="18"/>
          <w:u w:val="single"/>
        </w:rPr>
        <w:t xml:space="preserve">                  </w:t>
      </w:r>
      <w:r>
        <w:rPr>
          <w:rFonts w:cs="Arial Narrow" w:ascii="Arial Narrow" w:hAnsi="Arial Narrow"/>
          <w:sz w:val="18"/>
        </w:rPr>
        <w:t xml:space="preserve"> and (ii) Counterparty, $______________;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sz w:val="18"/>
          <w:u w:val="single"/>
        </w:rPr>
        <w:t>Issuer</w:t>
      </w:r>
      <w:r>
        <w:rPr>
          <w:rFonts w:cs="Arial Narrow" w:ascii="Arial Narrow" w:hAnsi="Arial Narrow"/>
          <w:i/>
          <w:sz w:val="18"/>
        </w:rPr>
        <w:t>"</w:t>
      </w:r>
      <w:r>
        <w:rPr>
          <w:rFonts w:cs="Arial Narrow" w:ascii="Arial Narrow" w:hAnsi="Arial Narrow"/>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EESI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EESI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rPr>
      </w:pPr>
      <w:r>
        <w:rPr>
          <w:rFonts w:cs="Arial Narrow" w:ascii="Arial Narrow" w:hAnsi="Arial Narrow"/>
          <w:sz w:val="18"/>
          <w:lang w:val="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/mnt/main-storage/datasets/enron-docs/doc/Annex_B___Credit_Support__9_17_01_-053e4c73616859eafd34109e0cbbca88c3adb738dc0a6f547a61720dd6ec6904.doc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3">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4">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5">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6">
    <w:p>
      <w:pPr>
        <w:pStyle w:val="FootnoteText"/>
        <w:rPr/>
      </w:pPr>
      <w:r>
        <w:rPr>
          <w:rStyle w:val="FootnoteCharacters"/>
        </w:rPr>
        <w:footnoteRef/>
      </w:r>
      <w:r>
        <w:rPr>
          <w:sz w:val="18"/>
        </w:rPr>
        <w:t xml:space="preserve"> </w:t>
      </w:r>
      <w:r>
        <w:rPr>
          <w:sz w:val="18"/>
        </w:rPr>
        <w:t xml:space="preserve">Insert the Credit Rating definition as (d) in Annex B-1’s – Certain Definitions section, then re-letter remaining definitions therein.  Only treat the Credit Rating definition in this manner, when there are no other additional definitions to include in Annex B.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2001-09-15T23:24:00Z</dcterms:created>
  <dc:creator>mheard</dc:creator>
  <dc:description/>
  <dc:language>en-CA</dc:language>
  <cp:lastModifiedBy>eessando</cp:lastModifiedBy>
  <cp:lastPrinted>2001-03-08T18:21:00Z</cp:lastPrinted>
  <dcterms:modified xsi:type="dcterms:W3CDTF">2001-09-16T00:36:00Z</dcterms:modified>
  <cp:revision>4</cp:revision>
  <dc:subject/>
  <dc:title>DRAFT OF 10/15/99</dc:title>
</cp:coreProperties>
</file>