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jc w:val="start"/>
        <w:rPr>
          <w:sz w:val="28"/>
        </w:rPr>
      </w:pPr>
      <w:r>
        <w:rPr>
          <w:sz w:val="28"/>
        </w:rPr>
        <w:t>DRAFT # 1</w:t>
      </w:r>
    </w:p>
    <w:p>
      <w:pPr>
        <w:pStyle w:val="Normal"/>
        <w:rPr>
          <w:b/>
          <w:bCs/>
          <w:sz w:val="28"/>
        </w:rPr>
      </w:pPr>
      <w:r>
        <w:rPr>
          <w:b/>
          <w:bCs/>
          <w:sz w:val="28"/>
        </w:rPr>
        <w:t>8/02/01</w:t>
      </w:r>
    </w:p>
    <w:p>
      <w:pPr>
        <w:pStyle w:val="Normal"/>
        <w:rPr>
          <w:b/>
          <w:bCs/>
          <w:sz w:val="28"/>
        </w:rPr>
      </w:pPr>
      <w:r>
        <w:rPr>
          <w:b/>
          <w:bCs/>
          <w:sz w:val="28"/>
        </w:rPr>
      </w:r>
    </w:p>
    <w:p>
      <w:pPr>
        <w:pStyle w:val="Heading1"/>
        <w:ind w:hanging="0" w:start="0"/>
        <w:rPr/>
      </w:pPr>
      <w:r>
        <w:rPr>
          <w:b/>
          <w:bCs/>
        </w:rPr>
        <w:t>For Immediate Release</w:t>
      </w:r>
      <w:r>
        <w:rPr>
          <w:u w:val="none"/>
        </w:rPr>
        <w:tab/>
        <w:tab/>
        <w:tab/>
        <w:tab/>
        <w:t>Contact:  Bruce Sparks</w:t>
      </w:r>
    </w:p>
    <w:p>
      <w:pPr>
        <w:pStyle w:val="Normal"/>
        <w:rPr>
          <w:bCs/>
          <w:sz w:val="28"/>
        </w:rPr>
      </w:pPr>
      <w:r>
        <w:rPr>
          <w:bCs/>
        </w:rPr>
        <w:t>Monday, August 6, 2001</w:t>
        <w:tab/>
        <w:tab/>
        <w:tab/>
        <w:tab/>
        <w:t xml:space="preserve">               Anker Coal Group</w:t>
      </w:r>
    </w:p>
    <w:p>
      <w:pPr>
        <w:pStyle w:val="Heading5"/>
        <w:ind w:hanging="0" w:start="0"/>
        <w:rPr/>
      </w:pPr>
      <w:r>
        <w:rPr>
          <w:sz w:val="28"/>
        </w:rPr>
        <w:tab/>
        <w:tab/>
        <w:tab/>
        <w:tab/>
        <w:tab/>
        <w:tab/>
        <w:t xml:space="preserve">        </w:t>
      </w:r>
      <w:r>
        <w:rPr>
          <w:b w:val="false"/>
          <w:bCs w:val="false"/>
        </w:rPr>
        <w:t>(304) 594-1685</w:t>
      </w:r>
      <w:r>
        <w:rPr>
          <w:sz w:val="28"/>
        </w:rPr>
        <w:tab/>
      </w:r>
    </w:p>
    <w:p>
      <w:pPr>
        <w:pStyle w:val="Heading5"/>
        <w:ind w:hanging="0" w:start="0"/>
        <w:rPr>
          <w:sz w:val="28"/>
        </w:rPr>
      </w:pPr>
      <w:r>
        <w:rPr>
          <w:sz w:val="28"/>
        </w:rPr>
      </w:r>
    </w:p>
    <w:p>
      <w:pPr>
        <w:pStyle w:val="Normal"/>
        <w:rPr>
          <w:sz w:val="28"/>
        </w:rPr>
      </w:pPr>
      <w:r>
        <w:rPr>
          <w:sz w:val="28"/>
        </w:rPr>
      </w:r>
    </w:p>
    <w:p>
      <w:pPr>
        <w:pStyle w:val="Heading5"/>
        <w:ind w:hanging="0" w:start="0"/>
        <w:rPr>
          <w:sz w:val="28"/>
        </w:rPr>
      </w:pPr>
      <w:r>
        <w:rPr>
          <w:sz w:val="28"/>
        </w:rPr>
        <w:t xml:space="preserve">ANKER SIGNS MARKETING SERVICES AGREEMENT </w:t>
      </w:r>
    </w:p>
    <w:p>
      <w:pPr>
        <w:pStyle w:val="Heading5"/>
        <w:ind w:hanging="0" w:start="0"/>
        <w:rPr>
          <w:sz w:val="28"/>
        </w:rPr>
      </w:pPr>
      <w:r>
        <w:rPr>
          <w:sz w:val="28"/>
        </w:rPr>
        <w:t>WITH ENRON GLOBAL MARKETS</w:t>
      </w:r>
    </w:p>
    <w:p>
      <w:pPr>
        <w:pStyle w:val="Normal"/>
        <w:ind w:firstLine="720" w:end="0"/>
        <w:rPr>
          <w:b/>
          <w:sz w:val="28"/>
        </w:rPr>
      </w:pPr>
      <w:r>
        <w:rPr>
          <w:b/>
          <w:sz w:val="28"/>
        </w:rPr>
      </w:r>
    </w:p>
    <w:p>
      <w:pPr>
        <w:pStyle w:val="Normal"/>
        <w:spacing w:lineRule="auto" w:line="360"/>
        <w:ind w:firstLine="720" w:end="0"/>
        <w:rPr/>
      </w:pPr>
      <w:r>
        <w:rPr>
          <w:b/>
        </w:rPr>
        <w:t xml:space="preserve">Morgantown, WV </w:t>
      </w:r>
      <w:r>
        <w:rPr/>
        <w:t xml:space="preserve">– Anker Coal Group, Inc. (Anker), announced today that it has entered into a five-year marketing services agreement with Enron Global Markets, LLC.  </w:t>
      </w:r>
    </w:p>
    <w:p>
      <w:pPr>
        <w:pStyle w:val="Normal"/>
        <w:ind w:firstLine="720" w:end="0"/>
        <w:rPr/>
      </w:pPr>
      <w:r>
        <w:rPr/>
      </w:r>
    </w:p>
    <w:p>
      <w:pPr>
        <w:pStyle w:val="Normal"/>
        <w:spacing w:lineRule="auto" w:line="360"/>
        <w:ind w:firstLine="720" w:end="0"/>
        <w:rPr/>
      </w:pPr>
      <w:r>
        <w:rPr/>
        <w:t>Under the agreement, Enron Global Markets will provide Anker with marketing and related services for all coal produced from mines owned by the company.  Anker’s mining operations are located in West Virginia, Maryland and Kentucky.  It is expected that the company’s operations will produce approximately eight million tons of coal per year.</w:t>
      </w:r>
    </w:p>
    <w:p>
      <w:pPr>
        <w:pStyle w:val="Normal"/>
        <w:ind w:firstLine="720" w:end="0"/>
        <w:rPr/>
      </w:pPr>
      <w:r>
        <w:rPr/>
      </w:r>
    </w:p>
    <w:p>
      <w:pPr>
        <w:pStyle w:val="BodyTextIndent"/>
        <w:spacing w:lineRule="auto" w:line="360"/>
        <w:rPr>
          <w:szCs w:val="24"/>
        </w:rPr>
      </w:pPr>
      <w:r>
        <w:rPr>
          <w:szCs w:val="24"/>
        </w:rPr>
        <w:t>“</w:t>
      </w:r>
      <w:r>
        <w:rPr>
          <w:szCs w:val="24"/>
        </w:rPr>
        <w:t>By leveraging Enron’s market-making expertise, we expect to enhance our operations and overall position in the industry,” said Bruce Sparks, president of Anker Coal Group.  “We look forward to partnering with Enron to develop additional market-based strategies.”</w:t>
      </w:r>
    </w:p>
    <w:p>
      <w:pPr>
        <w:pStyle w:val="Normal"/>
        <w:ind w:firstLine="720" w:end="0"/>
        <w:rPr>
          <w:szCs w:val="24"/>
        </w:rPr>
      </w:pPr>
      <w:r>
        <w:rPr>
          <w:szCs w:val="24"/>
        </w:rPr>
      </w:r>
    </w:p>
    <w:p>
      <w:pPr>
        <w:pStyle w:val="Normal"/>
        <w:spacing w:lineRule="auto" w:line="360"/>
        <w:ind w:firstLine="720" w:end="0"/>
        <w:rPr/>
      </w:pPr>
      <w:r>
        <w:rPr/>
        <w:t>This release contains statements that constitute forward-looking statements within the meaning of the Private Securities Litigation Reform Act of 1995.  Such forward-looking statements are not guarantees of future performance and involve risks and uncertainties.  Actual results may differ materially from those described or implied herein as a result of various factors, many of which are beyond the Company’s control.</w:t>
      </w:r>
    </w:p>
    <w:p>
      <w:pPr>
        <w:pStyle w:val="Normal"/>
        <w:ind w:firstLine="720" w:end="0"/>
        <w:rPr/>
      </w:pPr>
      <w:r>
        <w:rPr/>
      </w:r>
    </w:p>
    <w:p>
      <w:pPr>
        <w:pStyle w:val="Normal"/>
        <w:spacing w:lineRule="auto" w:line="360"/>
        <w:ind w:firstLine="720" w:end="0"/>
        <w:rPr/>
      </w:pPr>
      <w:r>
        <w:rPr/>
        <w:t>Anker Coal Group, Inc. and its subsidiaries produce and sell coal used principally for electric generation and steel production in the eastern United States.</w:t>
      </w:r>
    </w:p>
    <w:p>
      <w:pPr>
        <w:pStyle w:val="Normal"/>
        <w:spacing w:lineRule="auto" w:line="360"/>
        <w:ind w:firstLine="720" w:end="0"/>
        <w:jc w:val="center"/>
        <w:rPr/>
      </w:pPr>
      <w:r>
        <w:rPr/>
        <w:t>###</w:t>
      </w:r>
    </w:p>
    <w:sectPr>
      <w:type w:val="nextPage"/>
      <w:pgSz w:w="12240" w:h="15840"/>
      <w:pgMar w:left="1800" w:right="1800" w:gutter="0" w:header="0" w:top="1440" w:footer="0" w:bottom="34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5">
    <w:name w:val="heading 5"/>
    <w:basedOn w:val="Normal"/>
    <w:next w:val="Normal"/>
    <w:qFormat/>
    <w:pPr>
      <w:keepNext w:val="true"/>
      <w:numPr>
        <w:ilvl w:val="4"/>
        <w:numId w:val="1"/>
      </w:numPr>
      <w:jc w:val="center"/>
      <w:outlineLvl w:val="4"/>
    </w:pPr>
    <w:rPr>
      <w:b/>
      <w:bCs/>
      <w:color w:val="00000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2001-08-03T20:06:00Z</dcterms:created>
  <dc:creator>hewing</dc:creator>
  <dc:description/>
  <dc:language>en-CA</dc:language>
  <cp:lastModifiedBy>khaux</cp:lastModifiedBy>
  <cp:lastPrinted>2001-08-02T16:18:00Z</cp:lastPrinted>
  <dcterms:modified xsi:type="dcterms:W3CDTF">2001-08-03T20:06:00Z</dcterms:modified>
  <cp:revision>2</cp:revision>
  <dc:subject/>
  <dc:title>ANKER SIGNS SERVICES AGREEMENT </dc:title>
</cp:coreProperties>
</file>