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tcPr>
          <w:tbl>
            <w:tblPr>
              <w:tblW w:w="8624" w:type="dxa"/>
              <w:jc w:val="start"/>
              <w:tblInd w:w="158" w:type="dxa"/>
              <w:tblLayout w:type="fixed"/>
              <w:tblCellMar>
                <w:top w:w="150" w:type="dxa"/>
                <w:start w:w="150" w:type="dxa"/>
                <w:bottom w:w="150" w:type="dxa"/>
                <w:end w:w="150" w:type="dxa"/>
              </w:tblCellMar>
            </w:tblPr>
            <w:tblGrid>
              <w:gridCol w:w="8624"/>
            </w:tblGrid>
            <w:tr>
              <w:trPr/>
              <w:tc>
                <w:tcPr>
                  <w:tcW w:w="8624" w:type="dxa"/>
                  <w:tcBorders/>
                </w:tcPr>
                <w:p>
                  <w:pPr>
                    <w:pStyle w:val="Normal"/>
                    <w:spacing w:before="0" w:after="57"/>
                    <w:rPr>
                      <w:rFonts w:ascii="Arial" w:hAnsi="Arial" w:cs="Arial"/>
                      <w:color w:val="333333"/>
                      <w:sz w:val="20"/>
                      <w:szCs w:val="20"/>
                    </w:rPr>
                  </w:pPr>
                  <w:r>
                    <w:rPr>
                      <w:rFonts w:cs="Arial" w:ascii="Arial" w:hAnsi="Arial"/>
                      <w:color w:val="333333"/>
                      <w:sz w:val="20"/>
                      <w:szCs w:val="20"/>
                    </w:rPr>
                    <w:t>Analyst Quotes</w:t>
                    <w:br/>
                  </w:r>
                  <w:r>
                    <w:rPr>
                      <w:rFonts w:cs="Arial" w:ascii="Arial" w:hAnsi="Arial"/>
                      <w:color w:val="333333"/>
                      <w:sz w:val="20"/>
                      <w:szCs w:val="20"/>
                    </w:rPr>
                    <w:drawing>
                      <wp:inline distT="0" distB="0" distL="0" distR="0">
                        <wp:extent cx="623570" cy="9525"/>
                        <wp:effectExtent l="0" t="0" r="0" b="0"/>
                        <wp:docPr id="1" name="greybar-pixe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bar-pixel" descr="" title=""/>
                                <pic:cNvPicPr>
                                  <a:picLocks noChangeAspect="1" noChangeArrowheads="1"/>
                                </pic:cNvPicPr>
                              </pic:nvPicPr>
                              <pic:blipFill>
                                <a:blip r:embed="rId2"/>
                                <a:srcRect l="-3846" t="-3846" r="-3846" b="-3846"/>
                                <a:stretch>
                                  <a:fillRect/>
                                </a:stretch>
                              </pic:blipFill>
                              <pic:spPr bwMode="auto">
                                <a:xfrm>
                                  <a:off x="0" y="0"/>
                                  <a:ext cx="623570" cy="9525"/>
                                </a:xfrm>
                                <a:prstGeom prst="rect">
                                  <a:avLst/>
                                </a:prstGeom>
                                <a:noFill/>
                              </pic:spPr>
                            </pic:pic>
                          </a:graphicData>
                        </a:graphic>
                      </wp:inline>
                    </w:drawing>
                  </w:r>
                </w:p>
                <w:tbl>
                  <w:tblPr>
                    <w:tblW w:w="5000" w:type="pct"/>
                    <w:jc w:val="start"/>
                    <w:tblInd w:w="8" w:type="dxa"/>
                    <w:tblLayout w:type="fixed"/>
                    <w:tblCellMar>
                      <w:top w:w="15" w:type="dxa"/>
                      <w:start w:w="15" w:type="dxa"/>
                      <w:bottom w:w="15" w:type="dxa"/>
                      <w:end w:w="15" w:type="dxa"/>
                    </w:tblCellMar>
                  </w:tblPr>
                  <w:tblGrid>
                    <w:gridCol w:w="8324"/>
                  </w:tblGrid>
                  <w:tr>
                    <w:trPr/>
                    <w:tc>
                      <w:tcPr>
                        <w:tcW w:w="8324" w:type="dxa"/>
                        <w:tcBorders/>
                      </w:tcPr>
                      <w:tbl>
                        <w:tblPr>
                          <w:tblW w:w="5000" w:type="pct"/>
                          <w:jc w:val="start"/>
                          <w:tblInd w:w="8" w:type="dxa"/>
                          <w:tblLayout w:type="fixed"/>
                          <w:tblCellMar>
                            <w:top w:w="0" w:type="dxa"/>
                            <w:start w:w="0" w:type="dxa"/>
                            <w:bottom w:w="0" w:type="dxa"/>
                            <w:end w:w="0" w:type="dxa"/>
                          </w:tblCellMar>
                        </w:tblPr>
                        <w:tblGrid>
                          <w:gridCol w:w="4147"/>
                          <w:gridCol w:w="4147"/>
                        </w:tblGrid>
                        <w:tr>
                          <w:trPr/>
                          <w:tc>
                            <w:tcPr>
                              <w:tcW w:w="4147" w:type="dxa"/>
                              <w:tcBorders/>
                              <w:vAlign w:val="center"/>
                            </w:tcPr>
                            <w:p>
                              <w:pPr>
                                <w:pStyle w:val="Heading3"/>
                                <w:spacing w:before="280" w:after="0"/>
                                <w:ind w:hanging="0" w:start="0"/>
                                <w:rPr>
                                  <w:rFonts w:ascii="Arial" w:hAnsi="Arial" w:cs="Arial"/>
                                  <w:color w:val="333333"/>
                                  <w:sz w:val="20"/>
                                  <w:szCs w:val="20"/>
                                </w:rPr>
                              </w:pPr>
                              <w:r>
                                <w:rPr>
                                  <w:rFonts w:cs="Arial"/>
                                  <w:color w:val="333333"/>
                                  <w:sz w:val="20"/>
                                  <w:szCs w:val="20"/>
                                </w:rPr>
                                <w:t>Industry specific quotes</w:t>
                              </w:r>
                            </w:p>
                          </w:tc>
                          <w:tc>
                            <w:tcPr>
                              <w:tcW w:w="4147" w:type="dxa"/>
                              <w:tcBorders/>
                              <w:vAlign w:val="center"/>
                            </w:tcPr>
                            <w:p>
                              <w:pPr>
                                <w:pStyle w:val="Normal"/>
                                <w:jc w:val="end"/>
                                <w:rPr/>
                              </w:pPr>
                              <w:r>
                                <w:rPr>
                                  <w:rFonts w:cs="Arial" w:ascii="Arial" w:hAnsi="Arial"/>
                                  <w:b/>
                                  <w:bCs/>
                                  <w:color w:val="333333"/>
                                  <w:sz w:val="20"/>
                                  <w:szCs w:val="20"/>
                                </w:rPr>
                                <w:t>Section Owner</w:t>
                              </w:r>
                              <w:r>
                                <w:rPr>
                                  <w:rFonts w:cs="Arial" w:ascii="Arial" w:hAnsi="Arial"/>
                                  <w:color w:val="333333"/>
                                  <w:sz w:val="20"/>
                                  <w:szCs w:val="20"/>
                                </w:rPr>
                                <w:t xml:space="preserve">: </w:t>
                              </w:r>
                              <w:hyperlink r:id="rId3">
                                <w:r>
                                  <w:rPr>
                                    <w:rStyle w:val="Hyperlink"/>
                                    <w:rFonts w:cs="Arial" w:ascii="Arial" w:hAnsi="Arial"/>
                                    <w:b/>
                                    <w:bCs/>
                                    <w:color w:val="333333"/>
                                    <w:sz w:val="20"/>
                                    <w:szCs w:val="20"/>
                                  </w:rPr>
                                  <w:t xml:space="preserve">Tanel Koosel </w:t>
                                </w:r>
                              </w:hyperlink>
                            </w:p>
                          </w:tc>
                        </w:tr>
                      </w:tbl>
                      <w:p>
                        <w:pPr>
                          <w:pStyle w:val="Normal"/>
                          <w:spacing w:before="0" w:after="240"/>
                          <w:rPr>
                            <w:rFonts w:ascii="Arial" w:hAnsi="Arial" w:cs="Arial"/>
                            <w:color w:val="333333"/>
                            <w:sz w:val="20"/>
                            <w:szCs w:val="20"/>
                          </w:rPr>
                        </w:pPr>
                        <w:r>
                          <w:rPr>
                            <w:rFonts w:cs="Arial" w:ascii="Arial" w:hAnsi="Arial"/>
                            <w:color w:val="333333"/>
                            <w:sz w:val="20"/>
                            <w:szCs w:val="20"/>
                          </w:rPr>
                        </w:r>
                      </w:p>
                      <w:tbl>
                        <w:tblPr>
                          <w:tblW w:w="5000" w:type="pct"/>
                          <w:jc w:val="start"/>
                          <w:tblInd w:w="8" w:type="dxa"/>
                          <w:tblLayout w:type="fixed"/>
                          <w:tblCellMar>
                            <w:top w:w="15" w:type="dxa"/>
                            <w:start w:w="15" w:type="dxa"/>
                            <w:bottom w:w="15" w:type="dxa"/>
                            <w:end w:w="15" w:type="dxa"/>
                          </w:tblCellMar>
                        </w:tblPr>
                        <w:tblGrid>
                          <w:gridCol w:w="4147"/>
                          <w:gridCol w:w="4147"/>
                        </w:tblGrid>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Content Infrastructure</w:t>
                              </w:r>
                              <w:r>
                                <w:rPr>
                                  <w:rFonts w:cs="Arial" w:ascii="Arial" w:hAnsi="Arial"/>
                                  <w:color w:val="333333"/>
                                  <w:sz w:val="20"/>
                                  <w:szCs w:val="20"/>
                                </w:rPr>
                                <w:t xml:space="preserve"> is emerging as one of the core infrastructure sectors for enabling related technologies such as personalization, multi-channel output, portals and eCommerce."</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Andrew Warzecha, Vice President, META Group, April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Content management</w:t>
                              </w:r>
                              <w:r>
                                <w:rPr>
                                  <w:rFonts w:cs="Arial" w:ascii="Arial" w:hAnsi="Arial"/>
                                  <w:color w:val="333333"/>
                                  <w:sz w:val="20"/>
                                  <w:szCs w:val="20"/>
                                </w:rPr>
                                <w:t xml:space="preserve"> empowers business users to create, manage, store, and publish content, circumventing the Webmaster bottlenecks an organization has been forced to deal with during the past few years as Web sites have moved from online brochures to </w:t>
                              </w:r>
                              <w:r>
                                <w:rPr>
                                  <w:rFonts w:cs="Arial" w:ascii="Arial" w:hAnsi="Arial"/>
                                  <w:b/>
                                  <w:bCs/>
                                  <w:color w:val="333333"/>
                                  <w:sz w:val="20"/>
                                  <w:szCs w:val="20"/>
                                </w:rPr>
                                <w:t>mission-critical</w:t>
                              </w:r>
                              <w:r>
                                <w:rPr>
                                  <w:rFonts w:cs="Arial" w:ascii="Arial" w:hAnsi="Arial"/>
                                  <w:color w:val="333333"/>
                                  <w:sz w:val="20"/>
                                  <w:szCs w:val="20"/>
                                </w:rPr>
                                <w:t xml:space="preserve"> business systems." </w:t>
                              </w:r>
                            </w:p>
                          </w:tc>
                        </w:tr>
                        <w:tr>
                          <w:trPr>
                            <w:trHeight w:val="315" w:hRule="atLeast"/>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The Catalog and Content Management Crossroads, Meta, May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"…over the next three years, the market for (content management) software solutions will nearly triple as more companies select tools that help them effectively reach customers and prospects."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Managing the Content Explosion into Content-Rich Applications, Yankee, May 2001</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"Ultimately, most businesses should elevate </w:t>
                              </w:r>
                              <w:r>
                                <w:rPr>
                                  <w:rFonts w:cs="Arial" w:ascii="Arial" w:hAnsi="Arial"/>
                                  <w:b/>
                                  <w:bCs/>
                                  <w:color w:val="333333"/>
                                  <w:sz w:val="20"/>
                                  <w:szCs w:val="20"/>
                                </w:rPr>
                                <w:t>content management</w:t>
                              </w:r>
                              <w:r>
                                <w:rPr>
                                  <w:rFonts w:cs="Arial" w:ascii="Arial" w:hAnsi="Arial"/>
                                  <w:color w:val="333333"/>
                                  <w:sz w:val="20"/>
                                  <w:szCs w:val="20"/>
                                </w:rPr>
                                <w:t xml:space="preserve"> to a</w:t>
                              </w:r>
                              <w:r>
                                <w:rPr>
                                  <w:rFonts w:cs="Arial" w:ascii="Arial" w:hAnsi="Arial"/>
                                  <w:b/>
                                  <w:bCs/>
                                  <w:color w:val="333333"/>
                                  <w:sz w:val="20"/>
                                  <w:szCs w:val="20"/>
                                </w:rPr>
                                <w:t xml:space="preserve"> core element</w:t>
                              </w:r>
                              <w:r>
                                <w:rPr>
                                  <w:rFonts w:cs="Arial" w:ascii="Arial" w:hAnsi="Arial"/>
                                  <w:color w:val="333333"/>
                                  <w:sz w:val="20"/>
                                  <w:szCs w:val="20"/>
                                </w:rPr>
                                <w:t xml:space="preserve"> of enterprise IT architecture." </w:t>
                              </w:r>
                            </w:p>
                          </w:tc>
                        </w:tr>
                        <w:tr>
                          <w:trPr/>
                          <w:tc>
                            <w:tcPr>
                              <w:tcW w:w="8294" w:type="dxa"/>
                              <w:gridSpan w:val="2"/>
                              <w:tcBorders/>
                            </w:tcPr>
                            <w:p>
                              <w:pPr>
                                <w:pStyle w:val="Normal"/>
                                <w:jc w:val="end"/>
                                <w:rPr>
                                  <w:rFonts w:ascii="Arial" w:hAnsi="Arial" w:cs="Arial"/>
                                  <w:color w:val="333333"/>
                                  <w:sz w:val="20"/>
                                  <w:szCs w:val="20"/>
                                </w:rPr>
                              </w:pPr>
                              <w:r>
                                <w:rPr>
                                  <w:rFonts w:cs="Arial" w:ascii="Arial" w:hAnsi="Arial"/>
                                  <w:color w:val="333333"/>
                                  <w:sz w:val="20"/>
                                  <w:szCs w:val="20"/>
                                </w:rPr>
                                <w:t>-- Content Management Systems, Jupiter, April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Enterprise content management</w:t>
                              </w:r>
                              <w:r>
                                <w:rPr>
                                  <w:rFonts w:cs="Arial" w:ascii="Arial" w:hAnsi="Arial"/>
                                  <w:color w:val="333333"/>
                                  <w:sz w:val="20"/>
                                  <w:szCs w:val="20"/>
                                </w:rPr>
                                <w:t xml:space="preserve"> will facilitate </w:t>
                              </w:r>
                              <w:r>
                                <w:rPr>
                                  <w:rFonts w:cs="Arial" w:ascii="Arial" w:hAnsi="Arial"/>
                                  <w:b/>
                                  <w:bCs/>
                                  <w:color w:val="333333"/>
                                  <w:sz w:val="20"/>
                                  <w:szCs w:val="20"/>
                                </w:rPr>
                                <w:t>collaboration</w:t>
                              </w:r>
                              <w:r>
                                <w:rPr>
                                  <w:rFonts w:cs="Arial" w:ascii="Arial" w:hAnsi="Arial"/>
                                  <w:color w:val="333333"/>
                                  <w:sz w:val="20"/>
                                  <w:szCs w:val="20"/>
                                </w:rPr>
                                <w:t xml:space="preserve"> throughout the organization, eliminate duplicate development efforts, and increase </w:t>
                              </w:r>
                              <w:r>
                                <w:rPr>
                                  <w:rFonts w:cs="Arial" w:ascii="Arial" w:hAnsi="Arial"/>
                                  <w:b/>
                                  <w:bCs/>
                                  <w:color w:val="333333"/>
                                  <w:sz w:val="20"/>
                                  <w:szCs w:val="20"/>
                                </w:rPr>
                                <w:t xml:space="preserve">return on investment </w:t>
                              </w:r>
                              <w:r>
                                <w:rPr>
                                  <w:rFonts w:cs="Arial" w:ascii="Arial" w:hAnsi="Arial"/>
                                  <w:color w:val="333333"/>
                                  <w:sz w:val="20"/>
                                  <w:szCs w:val="20"/>
                                </w:rPr>
                                <w:t>(</w:t>
                              </w:r>
                              <w:r>
                                <w:rPr>
                                  <w:rFonts w:cs="Arial" w:ascii="Arial" w:hAnsi="Arial"/>
                                  <w:b/>
                                  <w:bCs/>
                                  <w:color w:val="333333"/>
                                  <w:sz w:val="20"/>
                                  <w:szCs w:val="20"/>
                                </w:rPr>
                                <w:t>ROI</w:t>
                              </w:r>
                              <w:r>
                                <w:rPr>
                                  <w:rFonts w:cs="Arial" w:ascii="Arial" w:hAnsi="Arial"/>
                                  <w:color w:val="333333"/>
                                  <w:sz w:val="20"/>
                                  <w:szCs w:val="20"/>
                                </w:rPr>
                                <w:t xml:space="preserve">).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Systems, Jupiter, April 2001</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"Businesses should undertake </w:t>
                              </w:r>
                              <w:r>
                                <w:rPr>
                                  <w:rFonts w:cs="Arial" w:ascii="Arial" w:hAnsi="Arial"/>
                                  <w:b/>
                                  <w:bCs/>
                                  <w:color w:val="333333"/>
                                  <w:sz w:val="20"/>
                                  <w:szCs w:val="20"/>
                                </w:rPr>
                                <w:t>content management</w:t>
                              </w:r>
                              <w:r>
                                <w:rPr>
                                  <w:rFonts w:cs="Arial" w:ascii="Arial" w:hAnsi="Arial"/>
                                  <w:color w:val="333333"/>
                                  <w:sz w:val="20"/>
                                  <w:szCs w:val="20"/>
                                </w:rPr>
                                <w:t xml:space="preserve"> as a </w:t>
                              </w:r>
                              <w:r>
                                <w:rPr>
                                  <w:rFonts w:cs="Arial" w:ascii="Arial" w:hAnsi="Arial"/>
                                  <w:b/>
                                  <w:bCs/>
                                  <w:color w:val="333333"/>
                                  <w:sz w:val="20"/>
                                  <w:szCs w:val="20"/>
                                </w:rPr>
                                <w:t>strategic</w:t>
                              </w:r>
                              <w:r>
                                <w:rPr>
                                  <w:rFonts w:cs="Arial" w:ascii="Arial" w:hAnsi="Arial"/>
                                  <w:color w:val="333333"/>
                                  <w:sz w:val="20"/>
                                  <w:szCs w:val="20"/>
                                </w:rPr>
                                <w:t xml:space="preserve"> corporate initiative, not simply as a Web group project."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Systems, Jupiter, April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"By 2003, </w:t>
                              </w:r>
                              <w:r>
                                <w:rPr>
                                  <w:rFonts w:cs="Arial" w:ascii="Arial" w:hAnsi="Arial"/>
                                  <w:b/>
                                  <w:bCs/>
                                  <w:color w:val="333333"/>
                                  <w:sz w:val="20"/>
                                  <w:szCs w:val="20"/>
                                </w:rPr>
                                <w:t>WCM</w:t>
                              </w:r>
                              <w:r>
                                <w:rPr>
                                  <w:rFonts w:cs="Arial" w:ascii="Arial" w:hAnsi="Arial"/>
                                  <w:color w:val="333333"/>
                                  <w:sz w:val="20"/>
                                  <w:szCs w:val="20"/>
                                </w:rPr>
                                <w:t xml:space="preserve"> will have become a </w:t>
                              </w:r>
                              <w:r>
                                <w:rPr>
                                  <w:rFonts w:cs="Arial" w:ascii="Arial" w:hAnsi="Arial"/>
                                  <w:b/>
                                  <w:bCs/>
                                  <w:color w:val="333333"/>
                                  <w:sz w:val="20"/>
                                  <w:szCs w:val="20"/>
                                </w:rPr>
                                <w:t>critical strategic infrastructure</w:t>
                              </w:r>
                              <w:r>
                                <w:rPr>
                                  <w:rFonts w:cs="Arial" w:ascii="Arial" w:hAnsi="Arial"/>
                                  <w:color w:val="333333"/>
                                  <w:sz w:val="20"/>
                                  <w:szCs w:val="20"/>
                                </w:rPr>
                                <w:t xml:space="preserve"> element for all G2000 organizations."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xml:space="preserve">-- Web Content Management: The Consolidation Begins, Meta, Mar 2001 </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Content management</w:t>
                              </w:r>
                              <w:r>
                                <w:rPr>
                                  <w:rFonts w:cs="Arial" w:ascii="Arial" w:hAnsi="Arial"/>
                                  <w:color w:val="333333"/>
                                  <w:sz w:val="20"/>
                                  <w:szCs w:val="20"/>
                                </w:rPr>
                                <w:t xml:space="preserve"> systems are horizontal software applications that are necessary for any process that handles, stores, or exchanges information. Today, that means nearly anywhere. These systems span the entire enterprise."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Trends and Hot Spots in Content Management, IDC, Mar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"Consistent with the best practices applied to the knowledge management, content must be viewed as a strategic organizational asset. Organizations that shift to this view will gain a competitive advantage through 2003, because they will treat </w:t>
                              </w:r>
                              <w:r>
                                <w:rPr>
                                  <w:rFonts w:cs="Arial" w:ascii="Arial" w:hAnsi="Arial"/>
                                  <w:b/>
                                  <w:bCs/>
                                  <w:color w:val="333333"/>
                                  <w:sz w:val="20"/>
                                  <w:szCs w:val="20"/>
                                </w:rPr>
                                <w:t>content management</w:t>
                              </w:r>
                              <w:r>
                                <w:rPr>
                                  <w:rFonts w:cs="Arial" w:ascii="Arial" w:hAnsi="Arial"/>
                                  <w:color w:val="333333"/>
                                  <w:sz w:val="20"/>
                                  <w:szCs w:val="20"/>
                                </w:rPr>
                                <w:t xml:space="preserve"> as an</w:t>
                              </w:r>
                              <w:r>
                                <w:rPr>
                                  <w:rFonts w:cs="Arial" w:ascii="Arial" w:hAnsi="Arial"/>
                                  <w:b/>
                                  <w:bCs/>
                                  <w:color w:val="333333"/>
                                  <w:sz w:val="20"/>
                                  <w:szCs w:val="20"/>
                                </w:rPr>
                                <w:t xml:space="preserve"> infrastructure</w:t>
                              </w:r>
                              <w:r>
                                <w:rPr>
                                  <w:rFonts w:cs="Arial" w:ascii="Arial" w:hAnsi="Arial"/>
                                  <w:color w:val="333333"/>
                                  <w:sz w:val="20"/>
                                  <w:szCs w:val="20"/>
                                </w:rPr>
                                <w:t xml:space="preserve"> element."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Evolving to Enterprise Content Management? Meta, Mar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Content management</w:t>
                              </w:r>
                              <w:r>
                                <w:rPr>
                                  <w:rFonts w:cs="Arial" w:ascii="Arial" w:hAnsi="Arial"/>
                                  <w:color w:val="333333"/>
                                  <w:sz w:val="20"/>
                                  <w:szCs w:val="20"/>
                                </w:rPr>
                                <w:t xml:space="preserve"> is an active and emerging market."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Trends and Hot Spots in Content Management, IDC, Mar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"By 2003, 95% of G2000 firms will deploy a </w:t>
                              </w:r>
                              <w:r>
                                <w:rPr>
                                  <w:rFonts w:cs="Arial" w:ascii="Arial" w:hAnsi="Arial"/>
                                  <w:b/>
                                  <w:bCs/>
                                  <w:color w:val="333333"/>
                                  <w:sz w:val="20"/>
                                  <w:szCs w:val="20"/>
                                </w:rPr>
                                <w:t>content management (CM) infrastructure</w:t>
                              </w:r>
                              <w:r>
                                <w:rPr>
                                  <w:rFonts w:cs="Arial" w:ascii="Arial" w:hAnsi="Arial"/>
                                  <w:color w:val="333333"/>
                                  <w:sz w:val="20"/>
                                  <w:szCs w:val="20"/>
                                </w:rPr>
                                <w:t xml:space="preserve"> to regain</w:t>
                              </w:r>
                              <w:r>
                                <w:rPr>
                                  <w:rFonts w:cs="Arial" w:ascii="Arial" w:hAnsi="Arial"/>
                                  <w:b/>
                                  <w:bCs/>
                                  <w:color w:val="333333"/>
                                  <w:sz w:val="20"/>
                                  <w:szCs w:val="20"/>
                                </w:rPr>
                                <w:t xml:space="preserve"> control</w:t>
                              </w:r>
                              <w:r>
                                <w:rPr>
                                  <w:rFonts w:cs="Arial" w:ascii="Arial" w:hAnsi="Arial"/>
                                  <w:color w:val="333333"/>
                                  <w:sz w:val="20"/>
                                  <w:szCs w:val="20"/>
                                </w:rPr>
                                <w:t xml:space="preserve"> of Web content and association costs."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Web Content Management: The Consolidation Begins, Meta, Mar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"To avoid having a Web site that's a mess -- haphazard storage, error-phone manual processes, and one-off designs -- companies need </w:t>
                              </w:r>
                              <w:r>
                                <w:rPr>
                                  <w:rFonts w:cs="Arial" w:ascii="Arial" w:hAnsi="Arial"/>
                                  <w:b/>
                                  <w:bCs/>
                                  <w:color w:val="333333"/>
                                  <w:sz w:val="20"/>
                                  <w:szCs w:val="20"/>
                                </w:rPr>
                                <w:t>content management</w:t>
                              </w:r>
                              <w:r>
                                <w:rPr>
                                  <w:rFonts w:cs="Arial" w:ascii="Arial" w:hAnsi="Arial"/>
                                  <w:color w:val="333333"/>
                                  <w:sz w:val="20"/>
                                  <w:szCs w:val="20"/>
                                </w:rPr>
                                <w:t xml:space="preserve"> software."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Forrester, Mar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"eCommerce executives want sites that ace service, reporting, and </w:t>
                              </w:r>
                              <w:r>
                                <w:rPr>
                                  <w:rFonts w:cs="Arial" w:ascii="Arial" w:hAnsi="Arial"/>
                                  <w:b/>
                                  <w:bCs/>
                                  <w:color w:val="333333"/>
                                  <w:sz w:val="20"/>
                                  <w:szCs w:val="20"/>
                                </w:rPr>
                                <w:t>content management</w:t>
                              </w:r>
                              <w:r>
                                <w:rPr>
                                  <w:rFonts w:cs="Arial" w:ascii="Arial" w:hAnsi="Arial"/>
                                  <w:color w:val="333333"/>
                                  <w:sz w:val="20"/>
                                  <w:szCs w:val="20"/>
                                </w:rPr>
                                <w:t xml:space="preserve">, as well as sales."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The Commerce Platform Dive, Forrester, Mar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Web content management</w:t>
                              </w:r>
                              <w:r>
                                <w:rPr>
                                  <w:rFonts w:cs="Arial" w:ascii="Arial" w:hAnsi="Arial"/>
                                  <w:color w:val="333333"/>
                                  <w:sz w:val="20"/>
                                  <w:szCs w:val="20"/>
                                </w:rPr>
                                <w:t xml:space="preserve"> and workflow, built upon collaboration, are </w:t>
                              </w:r>
                              <w:r>
                                <w:rPr>
                                  <w:rFonts w:cs="Arial" w:ascii="Arial" w:hAnsi="Arial"/>
                                  <w:b/>
                                  <w:bCs/>
                                  <w:color w:val="333333"/>
                                  <w:sz w:val="20"/>
                                  <w:szCs w:val="20"/>
                                </w:rPr>
                                <w:t>critical</w:t>
                              </w:r>
                              <w:r>
                                <w:rPr>
                                  <w:rFonts w:cs="Arial" w:ascii="Arial" w:hAnsi="Arial"/>
                                  <w:color w:val="333333"/>
                                  <w:sz w:val="20"/>
                                  <w:szCs w:val="20"/>
                                </w:rPr>
                                <w:t xml:space="preserve"> for </w:t>
                              </w:r>
                              <w:r>
                                <w:rPr>
                                  <w:rFonts w:cs="Arial" w:ascii="Arial" w:hAnsi="Arial"/>
                                  <w:b/>
                                  <w:bCs/>
                                  <w:color w:val="333333"/>
                                  <w:sz w:val="20"/>
                                  <w:szCs w:val="20"/>
                                </w:rPr>
                                <w:t>success.</w:t>
                              </w:r>
                              <w:r>
                                <w:rPr>
                                  <w:rFonts w:cs="Arial" w:ascii="Arial" w:hAnsi="Arial"/>
                                  <w:color w:val="333333"/>
                                  <w:sz w:val="20"/>
                                  <w:szCs w:val="20"/>
                                </w:rPr>
                                <w:t xml:space="preserve">"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and Process Intersect in Web Publishing, Gartner, Mar 2001</w:t>
                              </w:r>
                            </w:p>
                          </w:tc>
                        </w:tr>
                        <w:tr>
                          <w:trPr>
                            <w:trHeight w:val="450"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Web content management infrastructure</w:t>
                              </w:r>
                              <w:r>
                                <w:rPr>
                                  <w:rFonts w:cs="Arial" w:ascii="Arial" w:hAnsi="Arial"/>
                                  <w:color w:val="333333"/>
                                  <w:sz w:val="20"/>
                                  <w:szCs w:val="20"/>
                                </w:rPr>
                                <w:t xml:space="preserve"> is the core platform for enabling related technologies such as personalization, multichannel output and e-commerce."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Can Help Your Bottom Line, Gartner, Feb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Web content management infrastructure</w:t>
                              </w:r>
                              <w:r>
                                <w:rPr>
                                  <w:rFonts w:cs="Arial" w:ascii="Arial" w:hAnsi="Arial"/>
                                  <w:color w:val="333333"/>
                                  <w:sz w:val="20"/>
                                  <w:szCs w:val="20"/>
                                </w:rPr>
                                <w:t xml:space="preserve"> is the core platform for enabling related technologies such as personalization, multichannel output and e-commerce."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Can Help Your Bottom Line, Gartner, Feb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w:t>
                              </w:r>
                              <w:r>
                                <w:rPr>
                                  <w:rFonts w:cs="Arial" w:ascii="Arial" w:hAnsi="Arial"/>
                                  <w:b/>
                                  <w:bCs/>
                                  <w:color w:val="333333"/>
                                  <w:sz w:val="20"/>
                                  <w:szCs w:val="20"/>
                                </w:rPr>
                                <w:t>Content Management</w:t>
                              </w:r>
                              <w:r>
                                <w:rPr>
                                  <w:rFonts w:cs="Arial" w:ascii="Arial" w:hAnsi="Arial"/>
                                  <w:color w:val="333333"/>
                                  <w:sz w:val="20"/>
                                  <w:szCs w:val="20"/>
                                </w:rPr>
                                <w:t xml:space="preserve"> forms the foundation or the </w:t>
                              </w:r>
                              <w:r>
                                <w:rPr>
                                  <w:rFonts w:cs="Arial" w:ascii="Arial" w:hAnsi="Arial"/>
                                  <w:b/>
                                  <w:bCs/>
                                  <w:color w:val="333333"/>
                                  <w:sz w:val="20"/>
                                  <w:szCs w:val="20"/>
                                </w:rPr>
                                <w:t>infrastructure</w:t>
                              </w:r>
                              <w:r>
                                <w:rPr>
                                  <w:rFonts w:cs="Arial" w:ascii="Arial" w:hAnsi="Arial"/>
                                  <w:color w:val="333333"/>
                                  <w:sz w:val="20"/>
                                  <w:szCs w:val="20"/>
                                </w:rPr>
                                <w:t xml:space="preserve"> for knowledge management."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xml:space="preserve">-- IDC's 2001 Software Market Taxonomy, Feb 2001 </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"In today's increasingly competitive business climate, </w:t>
                              </w:r>
                              <w:r>
                                <w:rPr>
                                  <w:rFonts w:cs="Arial" w:ascii="Arial" w:hAnsi="Arial"/>
                                  <w:b/>
                                  <w:bCs/>
                                  <w:color w:val="333333"/>
                                  <w:sz w:val="20"/>
                                  <w:szCs w:val="20"/>
                                </w:rPr>
                                <w:t>content management</w:t>
                              </w:r>
                              <w:r>
                                <w:rPr>
                                  <w:rFonts w:cs="Arial" w:ascii="Arial" w:hAnsi="Arial"/>
                                  <w:color w:val="333333"/>
                                  <w:sz w:val="20"/>
                                  <w:szCs w:val="20"/>
                                </w:rPr>
                                <w:t xml:space="preserve"> is a</w:t>
                              </w:r>
                              <w:r>
                                <w:rPr>
                                  <w:rFonts w:cs="Arial" w:ascii="Arial" w:hAnsi="Arial"/>
                                  <w:b/>
                                  <w:bCs/>
                                  <w:color w:val="333333"/>
                                  <w:sz w:val="20"/>
                                  <w:szCs w:val="20"/>
                                </w:rPr>
                                <w:t xml:space="preserve"> strategic</w:t>
                              </w:r>
                              <w:r>
                                <w:rPr>
                                  <w:rFonts w:cs="Arial" w:ascii="Arial" w:hAnsi="Arial"/>
                                  <w:color w:val="333333"/>
                                  <w:sz w:val="20"/>
                                  <w:szCs w:val="20"/>
                                </w:rPr>
                                <w:t xml:space="preserve"> asset for enterprises, particularly those engaged in e-business."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Can Help Your Bottom Line, Gartner, Feb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"Adoption of </w:t>
                              </w:r>
                              <w:r>
                                <w:rPr>
                                  <w:rFonts w:cs="Arial" w:ascii="Arial" w:hAnsi="Arial"/>
                                  <w:b/>
                                  <w:bCs/>
                                  <w:color w:val="333333"/>
                                  <w:sz w:val="20"/>
                                  <w:szCs w:val="20"/>
                                </w:rPr>
                                <w:t>WCM</w:t>
                              </w:r>
                              <w:r>
                                <w:rPr>
                                  <w:rFonts w:cs="Arial" w:ascii="Arial" w:hAnsi="Arial"/>
                                  <w:color w:val="333333"/>
                                  <w:sz w:val="20"/>
                                  <w:szCs w:val="20"/>
                                </w:rPr>
                                <w:t xml:space="preserve"> is a prerequisite for a competitive</w:t>
                              </w:r>
                              <w:r>
                                <w:rPr>
                                  <w:rFonts w:cs="Arial" w:ascii="Arial" w:hAnsi="Arial"/>
                                  <w:b/>
                                  <w:bCs/>
                                  <w:color w:val="333333"/>
                                  <w:sz w:val="20"/>
                                  <w:szCs w:val="20"/>
                                </w:rPr>
                                <w:t xml:space="preserve"> global</w:t>
                              </w:r>
                              <w:r>
                                <w:rPr>
                                  <w:rFonts w:cs="Arial" w:ascii="Arial" w:hAnsi="Arial"/>
                                  <w:color w:val="333333"/>
                                  <w:sz w:val="20"/>
                                  <w:szCs w:val="20"/>
                                </w:rPr>
                                <w:t xml:space="preserve"> Web site and enterprise portals for all but trailing-edge enterprises."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Can Help Your Bottom Line, Gartner, Feb 2001</w:t>
                              </w:r>
                            </w:p>
                          </w:tc>
                        </w:tr>
                        <w:tr>
                          <w:trPr>
                            <w:trHeight w:val="285" w:hRule="atLeast"/>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w:t>
                              </w:r>
                              <w:r>
                                <w:rPr>
                                  <w:rFonts w:eastAsia="Arial" w:cs="Arial" w:ascii="Arial" w:hAnsi="Arial"/>
                                  <w:color w:val="333333"/>
                                  <w:sz w:val="20"/>
                                  <w:szCs w:val="20"/>
                                </w:rPr>
                                <w:t xml:space="preserve"> </w:t>
                              </w:r>
                            </w:p>
                          </w:tc>
                        </w:tr>
                        <w:tr>
                          <w:trPr/>
                          <w:tc>
                            <w:tcPr>
                              <w:tcW w:w="8294" w:type="dxa"/>
                              <w:gridSpan w:val="2"/>
                              <w:tcBorders/>
                              <w:vAlign w:val="center"/>
                            </w:tcPr>
                            <w:p>
                              <w:pPr>
                                <w:pStyle w:val="Normal"/>
                                <w:rPr>
                                  <w:rFonts w:ascii="Arial" w:hAnsi="Arial" w:cs="Arial"/>
                                  <w:color w:val="333333"/>
                                  <w:sz w:val="20"/>
                                  <w:szCs w:val="20"/>
                                </w:rPr>
                              </w:pPr>
                              <w:r>
                                <w:rPr>
                                  <w:rFonts w:cs="Arial" w:ascii="Arial" w:hAnsi="Arial"/>
                                  <w:color w:val="333333"/>
                                  <w:sz w:val="20"/>
                                  <w:szCs w:val="20"/>
                                </w:rPr>
                                <w:t xml:space="preserve">"Enterprises that grasp the key issues of </w:t>
                              </w:r>
                              <w:r>
                                <w:rPr>
                                  <w:rFonts w:cs="Arial" w:ascii="Arial" w:hAnsi="Arial"/>
                                  <w:b/>
                                  <w:bCs/>
                                  <w:color w:val="333333"/>
                                  <w:sz w:val="20"/>
                                  <w:szCs w:val="20"/>
                                </w:rPr>
                                <w:t>content managemen</w:t>
                              </w:r>
                              <w:r>
                                <w:rPr>
                                  <w:rFonts w:cs="Arial" w:ascii="Arial" w:hAnsi="Arial"/>
                                  <w:color w:val="333333"/>
                                  <w:sz w:val="20"/>
                                  <w:szCs w:val="20"/>
                                </w:rPr>
                                <w:t xml:space="preserve">t are closer to </w:t>
                              </w:r>
                              <w:r>
                                <w:rPr>
                                  <w:rFonts w:cs="Arial" w:ascii="Arial" w:hAnsi="Arial"/>
                                  <w:b/>
                                  <w:bCs/>
                                  <w:color w:val="333333"/>
                                  <w:sz w:val="20"/>
                                  <w:szCs w:val="20"/>
                                </w:rPr>
                                <w:t>improving</w:t>
                              </w:r>
                              <w:r>
                                <w:rPr>
                                  <w:rFonts w:cs="Arial" w:ascii="Arial" w:hAnsi="Arial"/>
                                  <w:color w:val="333333"/>
                                  <w:sz w:val="20"/>
                                  <w:szCs w:val="20"/>
                                </w:rPr>
                                <w:t xml:space="preserve"> their </w:t>
                              </w:r>
                              <w:r>
                                <w:rPr>
                                  <w:rFonts w:cs="Arial" w:ascii="Arial" w:hAnsi="Arial"/>
                                  <w:b/>
                                  <w:bCs/>
                                  <w:color w:val="333333"/>
                                  <w:sz w:val="20"/>
                                  <w:szCs w:val="20"/>
                                </w:rPr>
                                <w:t>bottom line</w:t>
                              </w:r>
                              <w:r>
                                <w:rPr>
                                  <w:rFonts w:cs="Arial" w:ascii="Arial" w:hAnsi="Arial"/>
                                  <w:color w:val="333333"/>
                                  <w:sz w:val="20"/>
                                  <w:szCs w:val="20"/>
                                </w:rPr>
                                <w:t xml:space="preserve">." </w:t>
                              </w:r>
                            </w:p>
                          </w:tc>
                        </w:tr>
                        <w:tr>
                          <w:trPr/>
                          <w:tc>
                            <w:tcPr>
                              <w:tcW w:w="8294" w:type="dxa"/>
                              <w:gridSpan w:val="2"/>
                              <w:tcBorders/>
                              <w:vAlign w:val="center"/>
                            </w:tcPr>
                            <w:p>
                              <w:pPr>
                                <w:pStyle w:val="Normal"/>
                                <w:jc w:val="end"/>
                                <w:rPr>
                                  <w:rFonts w:ascii="Arial" w:hAnsi="Arial" w:cs="Arial"/>
                                  <w:color w:val="333333"/>
                                  <w:sz w:val="20"/>
                                  <w:szCs w:val="20"/>
                                </w:rPr>
                              </w:pPr>
                              <w:r>
                                <w:rPr>
                                  <w:rFonts w:cs="Arial" w:ascii="Arial" w:hAnsi="Arial"/>
                                  <w:color w:val="333333"/>
                                  <w:sz w:val="20"/>
                                  <w:szCs w:val="20"/>
                                </w:rPr>
                                <w:t>-- Content Management Can Help Your Bottom Line, Gartner, Feb 2001</w:t>
                              </w:r>
                            </w:p>
                          </w:tc>
                        </w:tr>
                        <w:tr>
                          <w:trPr>
                            <w:trHeight w:val="525" w:hRule="atLeast"/>
                          </w:trPr>
                          <w:tc>
                            <w:tcPr>
                              <w:tcW w:w="4147" w:type="dxa"/>
                              <w:tcBorders/>
                              <w:vAlign w:val="bottom"/>
                            </w:tcPr>
                            <w:p>
                              <w:pPr>
                                <w:pStyle w:val="NormalWeb"/>
                                <w:spacing w:before="280" w:after="0"/>
                                <w:rPr/>
                              </w:pPr>
                              <w:r>
                                <w:rPr>
                                  <w:rFonts w:cs="Arial"/>
                                  <w:color w:val="333333"/>
                                  <w:sz w:val="20"/>
                                  <w:szCs w:val="20"/>
                                </w:rPr>
                                <w:drawing>
                                  <wp:inline distT="0" distB="0" distL="0" distR="0">
                                    <wp:extent cx="95250" cy="95250"/>
                                    <wp:effectExtent l="0" t="0" r="0" b="0"/>
                                    <wp:docPr id="2" name="bullet-lt-b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llet-lt-blue" descr="" title=""/>
                                            <pic:cNvPicPr>
                                              <a:picLocks noChangeAspect="1" noChangeArrowheads="1"/>
                                            </pic:cNvPicPr>
                                          </pic:nvPicPr>
                                          <pic:blipFill>
                                            <a:blip r:embed="rId4"/>
                                            <a:srcRect l="-377" t="-377" r="-377" b="-377"/>
                                            <a:stretch>
                                              <a:fillRect/>
                                            </a:stretch>
                                          </pic:blipFill>
                                          <pic:spPr bwMode="auto">
                                            <a:xfrm>
                                              <a:off x="0" y="0"/>
                                              <a:ext cx="95250" cy="95250"/>
                                            </a:xfrm>
                                            <a:prstGeom prst="rect">
                                              <a:avLst/>
                                            </a:prstGeom>
                                            <a:noFill/>
                                          </pic:spPr>
                                        </pic:pic>
                                      </a:graphicData>
                                    </a:graphic>
                                  </wp:inline>
                                </w:drawing>
                              </w:r>
                              <w:hyperlink r:id="rId5">
                                <w:r>
                                  <w:rPr>
                                    <w:rStyle w:val="Hyperlink"/>
                                    <w:rFonts w:cs="Arial"/>
                                    <w:b/>
                                    <w:bCs/>
                                    <w:color w:val="333333"/>
                                    <w:sz w:val="20"/>
                                    <w:szCs w:val="20"/>
                                  </w:rPr>
                                  <w:t>Back to Analyst Home</w:t>
                                </w:r>
                              </w:hyperlink>
                              <w:r>
                                <w:rPr>
                                  <w:rFonts w:cs="Arial"/>
                                  <w:color w:val="333333"/>
                                  <w:sz w:val="20"/>
                                  <w:szCs w:val="20"/>
                                </w:rPr>
                                <w:t xml:space="preserve"> </w:t>
                              </w:r>
                            </w:p>
                          </w:tc>
                          <w:tc>
                            <w:tcPr>
                              <w:tcW w:w="4147" w:type="dxa"/>
                              <w:tcBorders/>
                              <w:vAlign w:val="bottom"/>
                            </w:tcPr>
                            <w:p>
                              <w:pPr>
                                <w:pStyle w:val="Normal"/>
                                <w:jc w:val="end"/>
                                <w:rPr/>
                              </w:pPr>
                              <w:hyperlink r:id="rId6">
                                <w:r>
                                  <w:rPr>
                                    <w:rStyle w:val="Hyperlink"/>
                                    <w:rFonts w:cs="Arial" w:ascii="Arial" w:hAnsi="Arial"/>
                                    <w:b/>
                                    <w:bCs/>
                                    <w:color w:val="333333"/>
                                    <w:sz w:val="20"/>
                                    <w:szCs w:val="20"/>
                                  </w:rPr>
                                  <w:t>Interwoven specific quotes</w:t>
                                </w:r>
                              </w:hyperlink>
                              <w:r>
                                <w:rPr>
                                  <w:rFonts w:cs="Arial" w:ascii="Arial" w:hAnsi="Arial"/>
                                  <w:b/>
                                  <w:bCs/>
                                  <w:color w:val="333333"/>
                                  <w:sz w:val="20"/>
                                  <w:szCs w:val="20"/>
                                </w:rPr>
                                <w:t xml:space="preserve"> </w:t>
                              </w:r>
                              <w:r>
                                <w:rPr>
                                  <w:rFonts w:cs="Arial" w:ascii="Arial" w:hAnsi="Arial"/>
                                  <w:b/>
                                  <w:bCs/>
                                  <w:color w:val="333333"/>
                                  <w:sz w:val="20"/>
                                  <w:szCs w:val="20"/>
                                </w:rPr>
                                <w:drawing>
                                  <wp:inline distT="0" distB="0" distL="0" distR="0">
                                    <wp:extent cx="95250" cy="95250"/>
                                    <wp:effectExtent l="0" t="0" r="0" b="0"/>
                                    <wp:docPr id="3" name="bullet-rt-b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llet-rt-blue" descr="" title=""/>
                                            <pic:cNvPicPr>
                                              <a:picLocks noChangeAspect="1" noChangeArrowheads="1"/>
                                            </pic:cNvPicPr>
                                          </pic:nvPicPr>
                                          <pic:blipFill>
                                            <a:blip r:embed="rId7"/>
                                            <a:srcRect l="-377" t="-377" r="-377" b="-377"/>
                                            <a:stretch>
                                              <a:fillRect/>
                                            </a:stretch>
                                          </pic:blipFill>
                                          <pic:spPr bwMode="auto">
                                            <a:xfrm>
                                              <a:off x="0" y="0"/>
                                              <a:ext cx="95250" cy="95250"/>
                                            </a:xfrm>
                                            <a:prstGeom prst="rect">
                                              <a:avLst/>
                                            </a:prstGeom>
                                            <a:noFill/>
                                          </pic:spPr>
                                        </pic:pic>
                                      </a:graphicData>
                                    </a:graphic>
                                  </wp:inline>
                                </w:drawing>
                              </w:r>
                            </w:p>
                          </w:tc>
                        </w:tr>
                      </w:tbl>
                      <w:p>
                        <w:pPr>
                          <w:pStyle w:val="NormalWeb"/>
                          <w:spacing w:before="280" w:after="0"/>
                          <w:rPr>
                            <w:rFonts w:ascii="Arial" w:hAnsi="Arial" w:cs="Arial"/>
                            <w:color w:val="333333"/>
                            <w:sz w:val="20"/>
                            <w:szCs w:val="20"/>
                          </w:rPr>
                        </w:pPr>
                        <w:r>
                          <w:rPr>
                            <w:rFonts w:cs="Arial"/>
                            <w:color w:val="333333"/>
                            <w:sz w:val="20"/>
                            <w:szCs w:val="20"/>
                          </w:rPr>
                          <w:t> </w:t>
                        </w:r>
                        <w:r>
                          <w:rPr>
                            <w:rFonts w:eastAsia="Arial" w:cs="Arial"/>
                            <w:color w:val="333333"/>
                            <w:sz w:val="20"/>
                            <w:szCs w:val="20"/>
                          </w:rPr>
                          <w:t xml:space="preserve"> </w:t>
                        </w:r>
                      </w:p>
                    </w:tc>
                  </w:tr>
                </w:tbl>
                <w:p>
                  <w:pPr>
                    <w:pStyle w:val="Normal"/>
                    <w:spacing w:before="57" w:after="0"/>
                    <w:rPr>
                      <w:rFonts w:ascii="Arial" w:hAnsi="Arial" w:cs="Arial"/>
                      <w:color w:val="333333"/>
                      <w:sz w:val="20"/>
                      <w:szCs w:val="20"/>
                    </w:rPr>
                  </w:pPr>
                  <w:r>
                    <w:rPr>
                      <w:rFonts w:cs="Arial" w:ascii="Arial" w:hAnsi="Arial"/>
                      <w:color w:val="333333"/>
                      <w:sz w:val="20"/>
                      <w:szCs w:val="20"/>
                    </w:rPr>
                  </w:r>
                </w:p>
              </w:tc>
            </w:tr>
          </w:tbl>
          <w:p>
            <w:pPr>
              <w:pStyle w:val="Normal"/>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ragraph">
                        <wp:posOffset>635</wp:posOffset>
                      </wp:positionV>
                      <wp:extent cx="14605" cy="146050"/>
                      <wp:effectExtent l="0" t="0" r="0" b="0"/>
                      <wp:wrapSquare wrapText="bothSides"/>
                      <wp:docPr id="4" name="Frame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Normal"/>
                                    <w:rPr>
                                      <w:rFonts w:ascii="Arial" w:hAnsi="Arial" w:cs="Arial"/>
                                      <w:color w:val="333333"/>
                                      <w:sz w:val="20"/>
                                      <w:szCs w:val="20"/>
                                    </w:rPr>
                                  </w:pPr>
                                  <w:r>
                                    <w:rPr>
                                      <w:rFonts w:cs="Arial" w:ascii="Arial" w:hAnsi="Arial"/>
                                      <w:color w:val="333333"/>
                                      <w:sz w:val="20"/>
                                      <w:szCs w:val="20"/>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left;mso-position-horizontal-relative:text">
                      <v:fill opacity="0f"/>
                      <v:textbox inset="0in,0in,0in,0in">
                        <w:txbxContent>
                          <w:p>
                            <w:pPr>
                              <w:pStyle w:val="Normal"/>
                              <w:rPr>
                                <w:rFonts w:ascii="Arial" w:hAnsi="Arial" w:cs="Arial"/>
                                <w:color w:val="333333"/>
                                <w:sz w:val="20"/>
                                <w:szCs w:val="20"/>
                              </w:rPr>
                            </w:pPr>
                            <w:r>
                              <w:rPr>
                                <w:rFonts w:cs="Arial" w:ascii="Arial" w:hAnsi="Arial"/>
                                <w:color w:val="333333"/>
                                <w:sz w:val="20"/>
                                <w:szCs w:val="20"/>
                              </w:rPr>
                            </w:r>
                          </w:p>
                        </w:txbxContent>
                      </v:textbox>
                      <w10:wrap type="square"/>
                    </v:rect>
                  </w:pict>
                </mc:Fallback>
              </mc:AlternateContent>
            </w:r>
          </w:p>
        </w:tc>
      </w:tr>
    </w:tbl>
    <w:p>
      <w:pPr>
        <w:pStyle w:val="Normal"/>
        <w:rPr>
          <w:rFonts w:ascii="Arial" w:hAnsi="Arial" w:cs="Arial"/>
          <w:color w:val="333333"/>
          <w:sz w:val="20"/>
          <w:szCs w:val="20"/>
        </w:rPr>
      </w:pPr>
      <w:r>
        <w:rPr>
          <w:rFonts w:cs="Arial" w:ascii="Arial" w:hAnsi="Arial"/>
          <w:color w:val="333333"/>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280" w:after="280"/>
      <w:outlineLvl w:val="2"/>
    </w:pPr>
    <w:rPr>
      <w:rFonts w:ascii="Arial" w:hAnsi="Arial" w:cs="Arial"/>
      <w:b/>
      <w:bCs/>
      <w:color w:val="333333"/>
      <w:sz w:val="20"/>
      <w:szCs w:val="20"/>
    </w:rPr>
  </w:style>
  <w:style w:type="character" w:styleId="DefaultParagraphFont">
    <w:name w:val="Default Paragraph Font"/>
    <w:qFormat/>
    <w:rPr/>
  </w:style>
  <w:style w:type="character" w:styleId="Hyperlink">
    <w:name w:val="Hyperlink"/>
    <w:basedOn w:val="DefaultParagraphFont"/>
    <w:rPr>
      <w:strike w:val="false"/>
      <w:dstrike w:val="false"/>
      <w:color w:val="336699"/>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w:hAnsi="Arial" w:cs="Arial"/>
      <w:color w:val="333333"/>
      <w:sz w:val="20"/>
      <w:szCs w:val="20"/>
    </w:rPr>
  </w:style>
  <w:style w:type="paragraph" w:styleId="copyright">
    <w:name w:val="copyright"/>
    <w:basedOn w:val="Normal"/>
    <w:qFormat/>
    <w:pPr>
      <w:spacing w:before="280" w:after="280"/>
      <w:jc w:val="center"/>
    </w:pPr>
    <w:rPr>
      <w:rFonts w:ascii="Arial" w:hAnsi="Arial" w:cs="Arial"/>
      <w:color w:val="333333"/>
      <w:sz w:val="14"/>
      <w:szCs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anel.koosel@interwoven.com" TargetMode="External"/><Relationship Id="rId4" Type="http://schemas.openxmlformats.org/officeDocument/2006/relationships/image" Target="media/image2.png"/><Relationship Id="rId5" Type="http://schemas.openxmlformats.org/officeDocument/2006/relationships/hyperlink" Target="http://netspeed/marketing/analyst/" TargetMode="External"/><Relationship Id="rId6" Type="http://schemas.openxmlformats.org/officeDocument/2006/relationships/hyperlink" Target="http://netspeed/marketing/analyst/quotes/iwov_quotes.html" TargetMode="External"/><Relationship Id="rId7" Type="http://schemas.openxmlformats.org/officeDocument/2006/relationships/image" Target="media/image3.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2001-08-31T20:40:00Z</dcterms:created>
  <dc:creator>delkins</dc:creator>
  <dc:description/>
  <dc:language>en-CA</dc:language>
  <cp:lastModifiedBy>Interwoven</cp:lastModifiedBy>
  <dcterms:modified xsi:type="dcterms:W3CDTF">2001-08-31T20:58:00Z</dcterms:modified>
  <cp:revision>2</cp:revision>
  <dc:subject/>
  <dc:title>Analyst Quotes </dc:title>
</cp:coreProperties>
</file>