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b/>
          <w:sz w:val="36"/>
          <w:u w:val="none"/>
        </w:rPr>
      </w:pPr>
      <w:r>
        <w:rPr>
          <w:b/>
          <w:sz w:val="36"/>
          <w:u w:val="none"/>
        </w:rPr>
        <w:t>Connecting to Enron via Analog</w:t>
      </w:r>
    </w:p>
    <w:p>
      <w:pPr>
        <w:pStyle w:val="Heading2"/>
        <w:ind w:hanging="0" w:start="0"/>
        <w:rPr>
          <w:i/>
          <w:i/>
        </w:rPr>
      </w:pPr>
      <w:r>
        <w:rPr>
          <w:i/>
        </w:rPr>
        <w:t xml:space="preserve">Dialing in thru Win2000 </w:t>
      </w:r>
    </w:p>
    <w:p>
      <w:pPr>
        <w:pStyle w:val="Normal"/>
        <w:jc w:val="center"/>
        <w:rPr>
          <w:b/>
          <w:i/>
          <w:i/>
          <w:sz w:val="24"/>
        </w:rPr>
      </w:pPr>
      <w:r>
        <w:rPr>
          <w:sz w:val="24"/>
        </w:rPr>
        <w:tab/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>
          <w:b/>
        </w:rPr>
        <w:t>Step A:</w:t>
      </w:r>
      <w:r>
        <w:rPr>
          <w:b/>
          <w:u w:val="none"/>
        </w:rPr>
        <w:t xml:space="preserve">  Configure Dial Up Connection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numPr>
          <w:ilvl w:val="0"/>
          <w:numId w:val="5"/>
        </w:numPr>
        <w:ind w:hanging="0" w:start="360" w:end="0"/>
        <w:rPr>
          <w:sz w:val="24"/>
          <w:lang w:val="en-CA" w:eastAsia="en-CA"/>
        </w:rPr>
      </w:pPr>
      <w:r>
        <w:rPr>
          <w:sz w:val="24"/>
        </w:rPr>
        <w:t xml:space="preserve">Click </w:t>
      </w:r>
      <w:r>
        <w:rPr>
          <w:b/>
          <w:bCs/>
          <w:i/>
          <w:iCs/>
          <w:sz w:val="24"/>
        </w:rPr>
        <w:t>Start</w:t>
      </w:r>
      <w:r>
        <w:rPr>
          <w:sz w:val="24"/>
        </w:rPr>
        <w:t xml:space="preserve"> &gt; </w:t>
      </w:r>
      <w:r>
        <w:rPr>
          <w:b/>
          <w:bCs/>
          <w:i/>
          <w:iCs/>
          <w:sz w:val="24"/>
        </w:rPr>
        <w:t>Settings</w:t>
      </w:r>
      <w:r>
        <w:rPr>
          <w:sz w:val="24"/>
        </w:rPr>
        <w:t xml:space="preserve"> &gt; </w:t>
      </w:r>
      <w:r>
        <w:rPr>
          <w:b/>
          <w:bCs/>
          <w:i/>
          <w:iCs/>
          <w:sz w:val="24"/>
        </w:rPr>
        <w:t>Network and Dial Up Connections</w:t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  <w:drawing>
          <wp:inline distT="0" distB="0" distL="0" distR="0">
            <wp:extent cx="3438525" cy="2133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</w:r>
    </w:p>
    <w:p>
      <w:pPr>
        <w:pStyle w:val="Normal"/>
        <w:numPr>
          <w:ilvl w:val="0"/>
          <w:numId w:val="2"/>
        </w:numPr>
        <w:ind w:hanging="0" w:start="360" w:end="0"/>
        <w:rPr>
          <w:sz w:val="24"/>
        </w:rPr>
      </w:pPr>
      <w:r>
        <w:rPr>
          <w:sz w:val="24"/>
        </w:rPr>
        <w:t xml:space="preserve">Double click </w:t>
      </w:r>
      <w:r>
        <w:rPr>
          <w:b/>
          <w:bCs/>
          <w:i/>
          <w:iCs/>
          <w:sz w:val="24"/>
        </w:rPr>
        <w:t>Make New Connection</w:t>
      </w:r>
      <w:r>
        <w:rPr>
          <w:sz w:val="24"/>
        </w:rPr>
        <w:t xml:space="preserve"> and click on </w:t>
      </w:r>
      <w:r>
        <w:rPr>
          <w:b/>
          <w:bCs/>
          <w:i/>
          <w:iCs/>
          <w:sz w:val="24"/>
        </w:rPr>
        <w:t>Next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Select </w:t>
      </w:r>
      <w:r>
        <w:rPr>
          <w:b/>
          <w:bCs/>
          <w:i/>
          <w:iCs/>
          <w:sz w:val="24"/>
        </w:rPr>
        <w:t>Dial-up to Private Network</w:t>
      </w:r>
      <w:r>
        <w:rPr>
          <w:sz w:val="24"/>
        </w:rPr>
        <w:t xml:space="preserve"> and click </w:t>
      </w:r>
      <w:r>
        <w:rPr>
          <w:b/>
          <w:bCs/>
          <w:i/>
          <w:iCs/>
          <w:sz w:val="24"/>
        </w:rPr>
        <w:t>Next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  <w:drawing>
          <wp:inline distT="0" distB="0" distL="0" distR="0">
            <wp:extent cx="4781550" cy="366712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b/>
          <w:i/>
          <w:i/>
          <w:iCs/>
          <w:sz w:val="24"/>
          <w:u w:val="single"/>
        </w:rPr>
      </w:pPr>
      <w:r>
        <w:rPr>
          <w:bCs/>
          <w:sz w:val="24"/>
        </w:rPr>
        <w:t xml:space="preserve">Add the following: </w:t>
      </w:r>
      <w:r>
        <w:rPr>
          <w:b/>
          <w:i/>
          <w:iCs/>
          <w:sz w:val="24"/>
        </w:rPr>
        <w:t>713-428-3098</w:t>
      </w:r>
      <w:r>
        <w:rPr>
          <w:bCs/>
          <w:sz w:val="24"/>
        </w:rPr>
        <w:t xml:space="preserve"> for the Phone number and add a check mark for </w:t>
      </w:r>
      <w:r>
        <w:rPr>
          <w:b/>
          <w:i/>
          <w:iCs/>
          <w:sz w:val="24"/>
        </w:rPr>
        <w:t>Use Dialing Rules</w:t>
      </w:r>
    </w:p>
    <w:p>
      <w:pPr>
        <w:pStyle w:val="Normal"/>
        <w:numPr>
          <w:ilvl w:val="0"/>
          <w:numId w:val="3"/>
        </w:numPr>
        <w:rPr>
          <w:b/>
          <w:sz w:val="24"/>
          <w:u w:val="single"/>
        </w:rPr>
      </w:pPr>
      <w:r>
        <w:rPr>
          <w:bCs/>
          <w:sz w:val="24"/>
        </w:rPr>
        <w:t xml:space="preserve">Select </w:t>
      </w:r>
      <w:r>
        <w:rPr>
          <w:b/>
          <w:i/>
          <w:iCs/>
          <w:sz w:val="24"/>
        </w:rPr>
        <w:t>For All Users</w:t>
      </w:r>
      <w:r>
        <w:rPr>
          <w:bCs/>
          <w:sz w:val="24"/>
        </w:rPr>
        <w:t xml:space="preserve"> and click </w:t>
      </w:r>
      <w:r>
        <w:rPr>
          <w:b/>
          <w:i/>
          <w:iCs/>
          <w:sz w:val="24"/>
        </w:rPr>
        <w:t>Next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ind w:start="360" w:end="0"/>
        <w:rPr>
          <w:bCs/>
          <w:sz w:val="24"/>
        </w:rPr>
      </w:pPr>
      <w:r>
        <w:rPr>
          <w:bCs/>
          <w:sz w:val="24"/>
        </w:rPr>
        <w:drawing>
          <wp:inline distT="0" distB="0" distL="0" distR="0">
            <wp:extent cx="4791075" cy="366712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" t="-10" r="-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 xml:space="preserve">Type </w:t>
      </w:r>
      <w:r>
        <w:rPr>
          <w:b/>
          <w:i/>
          <w:iCs/>
          <w:sz w:val="24"/>
        </w:rPr>
        <w:t>Enron Dial Up</w:t>
      </w:r>
      <w:r>
        <w:rPr>
          <w:bCs/>
          <w:sz w:val="24"/>
        </w:rPr>
        <w:t xml:space="preserve"> for the name of the connection and click </w:t>
      </w:r>
      <w:r>
        <w:rPr>
          <w:b/>
          <w:i/>
          <w:iCs/>
          <w:sz w:val="24"/>
        </w:rPr>
        <w:t>Finish</w:t>
      </w:r>
    </w:p>
    <w:p>
      <w:pPr>
        <w:pStyle w:val="Normal"/>
        <w:rPr>
          <w:bCs/>
          <w:sz w:val="24"/>
        </w:rPr>
      </w:pPr>
      <w:r>
        <w:rPr>
          <w:bCs/>
          <w:sz w:val="24"/>
        </w:rPr>
      </w:r>
    </w:p>
    <w:p>
      <w:pPr>
        <w:pStyle w:val="Heading1"/>
        <w:ind w:hanging="0" w:start="0"/>
        <w:rPr/>
      </w:pPr>
      <w:r>
        <w:rPr>
          <w:b/>
        </w:rPr>
        <w:t>Step B:</w:t>
      </w:r>
      <w:r>
        <w:rPr>
          <w:b/>
          <w:u w:val="none"/>
        </w:rPr>
        <w:t xml:space="preserve"> Dial Up via Telephone </w:t>
      </w:r>
    </w:p>
    <w:p>
      <w:pPr>
        <w:pStyle w:val="Normal"/>
        <w:rPr>
          <w:b/>
          <w:u w:val="none"/>
        </w:rPr>
      </w:pPr>
      <w:r>
        <w:rPr>
          <w:b/>
          <w:u w:val="none"/>
        </w:rPr>
      </w:r>
    </w:p>
    <w:p>
      <w:pPr>
        <w:pStyle w:val="Normal"/>
        <w:numPr>
          <w:ilvl w:val="0"/>
          <w:numId w:val="8"/>
        </w:numPr>
        <w:ind w:hanging="0" w:start="360" w:end="0"/>
        <w:rPr>
          <w:b/>
          <w:sz w:val="24"/>
          <w:u w:val="single"/>
        </w:rPr>
      </w:pPr>
      <w:r>
        <w:rPr>
          <w:sz w:val="24"/>
        </w:rPr>
        <w:t>Hook up the telephone cord to your Modem behind the Dell PC.</w:t>
      </w:r>
    </w:p>
    <w:p>
      <w:pPr>
        <w:pStyle w:val="Normal"/>
        <w:numPr>
          <w:ilvl w:val="0"/>
          <w:numId w:val="8"/>
        </w:numPr>
        <w:ind w:hanging="0" w:start="360" w:end="0"/>
        <w:rPr>
          <w:b/>
          <w:sz w:val="24"/>
          <w:u w:val="single"/>
        </w:rPr>
      </w:pPr>
      <w:r>
        <w:rPr>
          <w:sz w:val="24"/>
        </w:rPr>
        <w:t xml:space="preserve">Click </w:t>
      </w:r>
      <w:r>
        <w:rPr>
          <w:b/>
          <w:bCs/>
          <w:i/>
          <w:iCs/>
          <w:sz w:val="24"/>
        </w:rPr>
        <w:t>Start</w:t>
      </w:r>
      <w:r>
        <w:rPr>
          <w:sz w:val="24"/>
        </w:rPr>
        <w:t xml:space="preserve"> &gt; </w:t>
      </w:r>
      <w:r>
        <w:rPr>
          <w:b/>
          <w:bCs/>
          <w:i/>
          <w:iCs/>
          <w:sz w:val="24"/>
        </w:rPr>
        <w:t>Settings</w:t>
      </w:r>
      <w:r>
        <w:rPr>
          <w:sz w:val="24"/>
        </w:rPr>
        <w:t xml:space="preserve"> &gt; </w:t>
      </w:r>
      <w:r>
        <w:rPr>
          <w:b/>
          <w:bCs/>
          <w:i/>
          <w:iCs/>
          <w:sz w:val="24"/>
        </w:rPr>
        <w:t>Network and Dial Up Connections</w:t>
      </w:r>
      <w:r>
        <w:rPr>
          <w:sz w:val="24"/>
        </w:rPr>
        <w:t xml:space="preserve"> &gt; </w:t>
      </w:r>
      <w:r>
        <w:rPr>
          <w:b/>
          <w:bCs/>
          <w:i/>
          <w:iCs/>
          <w:sz w:val="24"/>
        </w:rPr>
        <w:t>Enron Dial Up</w:t>
      </w:r>
    </w:p>
    <w:p>
      <w:pPr>
        <w:pStyle w:val="Normal"/>
        <w:ind w:start="360" w:end="0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firstLine="1080" w:start="360" w:end="0"/>
        <w:rPr/>
      </w:pPr>
      <w:r>
        <w:rPr/>
        <w:drawing>
          <wp:inline distT="0" distB="0" distL="0" distR="0">
            <wp:extent cx="3314065" cy="3056890"/>
            <wp:effectExtent l="0" t="0" r="0" b="0"/>
            <wp:docPr id="4" name="step%203b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ep%203b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12" r="-11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305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b/>
          <w:sz w:val="24"/>
          <w:u w:val="single"/>
        </w:rPr>
      </w:pPr>
      <w:r>
        <w:rPr>
          <w:sz w:val="24"/>
        </w:rPr>
        <w:t xml:space="preserve">Enter your CORP user ID/password from work and click </w:t>
      </w:r>
      <w:r>
        <w:rPr>
          <w:b/>
          <w:bCs/>
          <w:i/>
          <w:iCs/>
          <w:sz w:val="24"/>
        </w:rPr>
        <w:t>Dial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>
          <w:b/>
          <w:sz w:val="24"/>
          <w:u w:val="single"/>
        </w:rPr>
        <w:t>Step C:</w:t>
      </w:r>
      <w:r>
        <w:rPr>
          <w:b/>
          <w:sz w:val="24"/>
        </w:rPr>
        <w:t xml:space="preserve"> Connecting to Enron Corp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Open Internet Explorer and browse to </w:t>
      </w:r>
      <w:hyperlink r:id="rId6">
        <w:r>
          <w:rPr>
            <w:rStyle w:val="Hyperlink"/>
            <w:b/>
            <w:bCs/>
            <w:sz w:val="24"/>
          </w:rPr>
          <w:t>http://remoteservices.enron.com/</w:t>
        </w:r>
      </w:hyperlink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Click on </w:t>
      </w:r>
      <w:r>
        <w:rPr>
          <w:b/>
          <w:bCs/>
          <w:i/>
          <w:iCs/>
          <w:sz w:val="24"/>
        </w:rPr>
        <w:t>General Purpose Cluster 2 – Notes R5</w:t>
      </w:r>
      <w:r>
        <w:rPr>
          <w:sz w:val="24"/>
        </w:rPr>
        <w:t xml:space="preserve"> and login as normal.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Once logged in, you will be able to access some applications you normally use at work. Everyone should be able to run Lotus Notes.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Attention Outlook users: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Open Internet Explorer and browse to </w:t>
      </w:r>
      <w:hyperlink r:id="rId7">
        <w:r>
          <w:rPr>
            <w:rStyle w:val="Hyperlink"/>
            <w:b/>
            <w:bCs/>
            <w:sz w:val="24"/>
          </w:rPr>
          <w:t>http://mail.enron.com</w:t>
        </w:r>
      </w:hyperlink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Enter your user ID after corp\ and network password</w:t>
      </w:r>
    </w:p>
    <w:p>
      <w:pPr>
        <w:pStyle w:val="Normal"/>
        <w:ind w:firstLine="1200" w:start="420" w:end="0"/>
        <w:rPr/>
      </w:pPr>
      <w:r>
        <w:rPr>
          <w:sz w:val="24"/>
        </w:rPr>
        <w:drawing>
          <wp:inline distT="0" distB="0" distL="0" distR="0">
            <wp:extent cx="3829050" cy="2419350"/>
            <wp:effectExtent l="0" t="0" r="0" b="0"/>
            <wp:docPr id="5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15" r="-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</w:rPr>
        <w:tab/>
        <w:tab/>
        <w:tab/>
        <w:tab/>
        <w:tab/>
        <w:tab/>
        <w:tab/>
        <w:tab/>
      </w:r>
    </w:p>
    <w:sectPr>
      <w:headerReference w:type="default" r:id="rId9"/>
      <w:footerReference w:type="default" r:id="rId10"/>
      <w:type w:val="nextPage"/>
      <w:pgSz w:w="12240" w:h="15840"/>
      <w:pgMar w:left="864" w:right="864" w:gutter="0" w:header="432" w:top="488" w:footer="432" w:bottom="4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7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60.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20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80"/>
        </w:tabs>
        <w:ind w:start="7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spacing w:before="100" w:after="100"/>
      <w:ind w:hanging="0" w:start="360" w:end="0"/>
    </w:pPr>
    <w:rPr>
      <w:rFonts w:ascii="Arial" w:hAnsi="Arial" w:cs="Arial"/>
      <w:color w:val="00000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://remoteservices.enron.com/" TargetMode="External"/><Relationship Id="rId7" Type="http://schemas.openxmlformats.org/officeDocument/2006/relationships/hyperlink" Target="http://mail.enron.com/" TargetMode="External"/><Relationship Id="rId8" Type="http://schemas.openxmlformats.org/officeDocument/2006/relationships/image" Target="media/image5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2001-03-30T18:30:00Z</dcterms:created>
  <dc:creator>dly</dc:creator>
  <dc:description/>
  <dc:language>en-CA</dc:language>
  <cp:lastModifiedBy>jmangub</cp:lastModifiedBy>
  <cp:lastPrinted>2001-03-30T14:59:00Z</cp:lastPrinted>
  <dcterms:modified xsi:type="dcterms:W3CDTF">2001-03-30T18:32:00Z</dcterms:modified>
  <cp:revision>3</cp:revision>
  <dc:subject/>
  <dc:title>Dial-up Networking Instructions</dc:title>
</cp:coreProperties>
</file>