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bCs/>
        </w:rPr>
      </w:pPr>
      <w:r>
        <w:rPr>
          <w:b/>
          <w:bCs/>
        </w:rPr>
        <w:t>Why “Analytical VAR” can not be straight forwardly applied to non-normally distributed underlyings.</w:t>
      </w:r>
    </w:p>
    <w:p>
      <w:pPr>
        <w:pStyle w:val="Normal"/>
        <w:rPr>
          <w:b/>
          <w:bCs/>
        </w:rPr>
      </w:pPr>
      <w:r>
        <w:rPr>
          <w:b/>
          <w:bCs/>
        </w:rPr>
      </w:r>
    </w:p>
    <w:p>
      <w:pPr>
        <w:pStyle w:val="Normal"/>
        <w:rPr/>
      </w:pPr>
      <w:r>
        <w:rPr/>
      </w:r>
    </w:p>
    <w:p>
      <w:pPr>
        <w:pStyle w:val="Normal"/>
        <w:rPr/>
      </w:pPr>
      <w:r>
        <w:rPr/>
        <w:t>The idea of Analytical VAR is that if</w:t>
      </w:r>
    </w:p>
    <w:p>
      <w:pPr>
        <w:pStyle w:val="Normal"/>
        <w:rPr/>
      </w:pPr>
      <w:r>
        <w:rPr/>
      </w:r>
      <m:oMath xmlns:m="http://schemas.openxmlformats.org/officeDocument/2006/math">
        <m:r>
          <m:t xml:space="preserve">Π</m:t>
        </m:r>
        <m:r>
          <m:t xml:space="preserve">=</m:t>
        </m:r>
        <m:nary>
          <m:naryPr>
            <m:chr m:val="∑"/>
          </m:naryPr>
          <m:sub>
            <m:r>
              <m:t xml:space="preserve">j</m:t>
            </m:r>
            <m:r>
              <m:t xml:space="preserve">=</m:t>
            </m:r>
            <m:r>
              <m:t xml:space="preserve">1</m:t>
            </m:r>
          </m:sub>
          <m:sup>
            <m:r>
              <m:t xml:space="preserve">n</m:t>
            </m:r>
          </m:sup>
          <m:e>
            <m:r>
              <m:t xml:space="preserve">(</m:t>
            </m:r>
            <m:sSub>
              <m:e>
                <m:r>
                  <m:t xml:space="preserve">δ</m:t>
                </m:r>
              </m:e>
              <m:sub>
                <m:r>
                  <m:t xml:space="preserve">j</m:t>
                </m:r>
              </m:sub>
            </m:sSub>
            <m:sSub>
              <m:e>
                <m:r>
                  <m:t xml:space="preserve">ζ</m:t>
                </m:r>
              </m:e>
              <m:sub>
                <m:r>
                  <m:t xml:space="preserve">j</m:t>
                </m:r>
              </m:sub>
            </m:sSub>
          </m:e>
        </m:nary>
        <m:r>
          <m:t xml:space="preserve">+</m:t>
        </m:r>
        <m:sSub>
          <m:e>
            <m:r>
              <m:t xml:space="preserve">γ</m:t>
            </m:r>
          </m:e>
          <m:sub>
            <m:r>
              <m:t xml:space="preserve">j</m:t>
            </m:r>
          </m:sub>
        </m:sSub>
        <m:sSubSup>
          <m:e>
            <m:r>
              <m:t xml:space="preserve">ζ</m:t>
            </m:r>
          </m:e>
          <m:sub>
            <m:r>
              <m:t xml:space="preserve">j</m:t>
            </m:r>
          </m:sub>
          <m:sup>
            <m:r>
              <m:t xml:space="preserve">2</m:t>
            </m:r>
          </m:sup>
        </m:sSubSup>
        <m:r>
          <m:t xml:space="preserve">)</m:t>
        </m:r>
      </m:oMath>
      <w:r>
        <w:rPr/>
        <w:t>,</w:t>
        <w:tab/>
        <w:tab/>
        <w:tab/>
        <w:tab/>
        <w:tab/>
        <w:tab/>
        <w:tab/>
        <w:t>(1)</w:t>
      </w:r>
    </w:p>
    <w:p>
      <w:pPr>
        <w:pStyle w:val="Normal"/>
        <w:rPr/>
      </w:pPr>
      <w:r>
        <w:rPr/>
        <w:t xml:space="preserve">where </w:t>
      </w:r>
      <w:r>
        <w:rPr>
          <w:rFonts w:eastAsia="Symbol" w:cs="Symbol" w:ascii="Symbol" w:hAnsi="Symbol"/>
        </w:rPr>
        <w:sym w:font="Symbol" w:char="f07a"/>
      </w:r>
      <w:r>
        <w:rPr>
          <w:rFonts w:cs="Times" w:ascii="Times" w:hAnsi="Times"/>
          <w:vertAlign w:val="subscript"/>
        </w:rPr>
        <w:t>j</w:t>
      </w:r>
      <w:r>
        <w:rPr/>
        <w:t xml:space="preserve"> are independent normal variables then characteristic function for </w:t>
      </w:r>
      <w:r>
        <w:rPr>
          <w:rFonts w:eastAsia="Symbol" w:cs="Symbol" w:ascii="Symbol" w:hAnsi="Symbol"/>
        </w:rPr>
        <w:sym w:font="Symbol" w:char="f050"/>
      </w:r>
      <w:r>
        <w:rPr/>
        <w:t>:</w:t>
      </w:r>
    </w:p>
    <w:p>
      <w:pPr>
        <w:pStyle w:val="Normal"/>
        <w:rPr/>
      </w:pPr>
      <w:r>
        <w:rPr/>
      </w:r>
      <m:oMathPara xmlns:m="http://schemas.openxmlformats.org/officeDocument/2006/math">
        <m:oMathParaPr>
          <m:jc m:val="left"/>
        </m:oMathParaPr>
        <m:oMath>
          <m:r>
            <m:t xml:space="preserve">ϕ</m:t>
          </m:r>
          <m:r>
            <m:t xml:space="preserve">(</m:t>
          </m:r>
          <m:r>
            <m:t xml:space="preserve">u</m:t>
          </m:r>
          <m:r>
            <m:t xml:space="preserve">)</m:t>
          </m:r>
          <m:r>
            <m:t xml:space="preserve">=</m:t>
          </m:r>
          <m:sSup>
            <m:e>
              <m:r>
                <m:rPr>
                  <m:lit/>
                  <m:nor/>
                </m:rPr>
                <m:t xml:space="preserve">Ee</m:t>
              </m:r>
            </m:e>
            <m:sup>
              <m:r>
                <m:rPr>
                  <m:lit/>
                  <m:nor/>
                </m:rPr>
                <m:t xml:space="preserve">iu</m:t>
              </m:r>
              <m:r>
                <m:t xml:space="preserve">Π</m:t>
              </m:r>
            </m:sup>
          </m:sSup>
          <m:r>
            <m:t xml:space="preserve">=</m:t>
          </m:r>
          <m:sSup>
            <m:e>
              <m:r>
                <m:rPr>
                  <m:lit/>
                  <m:nor/>
                </m:rPr>
                <m:t xml:space="preserve">Ee</m:t>
              </m:r>
            </m:e>
            <m:sup>
              <m:r>
                <m:rPr>
                  <m:lit/>
                  <m:nor/>
                </m:rPr>
                <m:t xml:space="preserve">iu</m:t>
              </m:r>
              <m:nary>
                <m:naryPr>
                  <m:chr m:val="∑"/>
                </m:naryPr>
                <m:sub>
                  <m:r>
                    <m:t xml:space="preserve">j</m:t>
                  </m:r>
                  <m:r>
                    <m:t xml:space="preserve">=</m:t>
                  </m:r>
                  <m:r>
                    <m:t xml:space="preserve">1</m:t>
                  </m:r>
                </m:sub>
                <m:sup>
                  <m:r>
                    <m:t xml:space="preserve">n</m:t>
                  </m:r>
                </m:sup>
                <m:e>
                  <m:r>
                    <m:t xml:space="preserve">(</m:t>
                  </m:r>
                  <m:sSub>
                    <m:e>
                      <m:r>
                        <m:t xml:space="preserve">δ</m:t>
                      </m:r>
                    </m:e>
                    <m:sub>
                      <m:r>
                        <m:t xml:space="preserve">j</m:t>
                      </m:r>
                    </m:sub>
                  </m:sSub>
                  <m:sSub>
                    <m:e>
                      <m:r>
                        <m:t xml:space="preserve">ζ</m:t>
                      </m:r>
                    </m:e>
                    <m:sub>
                      <m:r>
                        <m:t xml:space="preserve">j</m:t>
                      </m:r>
                    </m:sub>
                  </m:sSub>
                  <m:r>
                    <m:t xml:space="preserve">+</m:t>
                  </m:r>
                  <m:sSub>
                    <m:e>
                      <m:r>
                        <m:t xml:space="preserve">γ</m:t>
                      </m:r>
                    </m:e>
                    <m:sub>
                      <m:r>
                        <m:t xml:space="preserve">j</m:t>
                      </m:r>
                    </m:sub>
                  </m:sSub>
                  <m:sSubSup>
                    <m:e>
                      <m:r>
                        <m:t xml:space="preserve">ζ</m:t>
                      </m:r>
                    </m:e>
                    <m:sub>
                      <m:r>
                        <m:t xml:space="preserve">j</m:t>
                      </m:r>
                    </m:sub>
                    <m:sup>
                      <m:r>
                        <m:t xml:space="preserve">2</m:t>
                      </m:r>
                    </m:sup>
                  </m:sSubSup>
                  <m:r>
                    <m:t xml:space="preserve">)</m:t>
                  </m:r>
                </m:e>
              </m:nary>
            </m:sup>
          </m:sSup>
        </m:oMath>
      </m:oMathPara>
    </w:p>
    <w:p>
      <w:pPr>
        <w:pStyle w:val="Normal"/>
        <w:rPr/>
      </w:pPr>
      <w:r>
        <w:rPr/>
        <w:t xml:space="preserve"> </w:t>
      </w:r>
      <w:r>
        <w:rPr/>
        <w:t>can be easily computed by using the equation below:</w:t>
      </w:r>
    </w:p>
    <w:p>
      <w:pPr>
        <w:pStyle w:val="Normal"/>
        <w:rPr/>
      </w:pPr>
      <w:r>
        <w:rPr/>
      </w:r>
      <m:oMath xmlns:m="http://schemas.openxmlformats.org/officeDocument/2006/math">
        <m:sSup>
          <m:e>
            <m:r>
              <m:rPr>
                <m:lit/>
                <m:nor/>
              </m:rPr>
              <m:t xml:space="preserve">Ee</m:t>
            </m:r>
          </m:e>
          <m:sup>
            <m:r>
              <m:rPr>
                <m:lit/>
                <m:nor/>
              </m:rPr>
              <m:t xml:space="preserve">iu</m:t>
            </m:r>
            <m:nary>
              <m:naryPr>
                <m:chr m:val="∑"/>
              </m:naryPr>
              <m:sub>
                <m:r>
                  <m:t xml:space="preserve">j</m:t>
                </m:r>
                <m:r>
                  <m:t xml:space="preserve">=</m:t>
                </m:r>
                <m:r>
                  <m:t xml:space="preserve">1</m:t>
                </m:r>
              </m:sub>
              <m:sup>
                <m:r>
                  <m:t xml:space="preserve">n</m:t>
                </m:r>
              </m:sup>
              <m:e>
                <m:r>
                  <m:t xml:space="preserve">(</m:t>
                </m:r>
                <m:sSub>
                  <m:e>
                    <m:r>
                      <m:t xml:space="preserve">δ</m:t>
                    </m:r>
                  </m:e>
                  <m:sub>
                    <m:r>
                      <m:t xml:space="preserve">j</m:t>
                    </m:r>
                  </m:sub>
                </m:sSub>
                <m:sSub>
                  <m:e>
                    <m:r>
                      <m:t xml:space="preserve">ζ</m:t>
                    </m:r>
                  </m:e>
                  <m:sub>
                    <m:r>
                      <m:t xml:space="preserve">j</m:t>
                    </m:r>
                  </m:sub>
                </m:sSub>
                <m:r>
                  <m:t xml:space="preserve">+</m:t>
                </m:r>
                <m:sSub>
                  <m:e>
                    <m:r>
                      <m:t xml:space="preserve">γ</m:t>
                    </m:r>
                  </m:e>
                  <m:sub>
                    <m:r>
                      <m:t xml:space="preserve">j</m:t>
                    </m:r>
                  </m:sub>
                </m:sSub>
                <m:sSubSup>
                  <m:e>
                    <m:r>
                      <m:t xml:space="preserve">ζ</m:t>
                    </m:r>
                  </m:e>
                  <m:sub>
                    <m:r>
                      <m:t xml:space="preserve">j</m:t>
                    </m:r>
                  </m:sub>
                  <m:sup>
                    <m:r>
                      <m:t xml:space="preserve">2</m:t>
                    </m:r>
                  </m:sup>
                </m:sSubSup>
                <m:r>
                  <m:t xml:space="preserve">)</m:t>
                </m:r>
              </m:e>
            </m:nary>
          </m:sup>
        </m:sSup>
        <m:r>
          <m:t xml:space="preserve">=</m:t>
        </m:r>
        <m:nary>
          <m:naryPr>
            <m:chr m:val="∐"/>
          </m:naryPr>
          <m:sub/>
          <m:sup/>
          <m:e>
            <m:r>
              <m:t xml:space="preserve">E</m:t>
            </m:r>
          </m:e>
        </m:nary>
        <m:sSup>
          <m:e>
            <m:r>
              <m:t xml:space="preserve">e</m:t>
            </m:r>
          </m:e>
          <m:sup>
            <m:r>
              <m:rPr>
                <m:lit/>
                <m:nor/>
              </m:rPr>
              <m:t xml:space="preserve">iu</m:t>
            </m:r>
            <m:r>
              <m:t xml:space="preserve">(</m:t>
            </m:r>
            <m:sSub>
              <m:e>
                <m:r>
                  <m:t xml:space="preserve">δ</m:t>
                </m:r>
              </m:e>
              <m:sub>
                <m:r>
                  <m:t xml:space="preserve">j</m:t>
                </m:r>
              </m:sub>
            </m:sSub>
            <m:sSub>
              <m:e>
                <m:r>
                  <m:t xml:space="preserve">ζ</m:t>
                </m:r>
              </m:e>
              <m:sub>
                <m:r>
                  <m:t xml:space="preserve">j</m:t>
                </m:r>
              </m:sub>
            </m:sSub>
            <m:r>
              <m:t xml:space="preserve">+</m:t>
            </m:r>
            <m:sSub>
              <m:e>
                <m:r>
                  <m:t xml:space="preserve">γ</m:t>
                </m:r>
              </m:e>
              <m:sub>
                <m:r>
                  <m:t xml:space="preserve">j</m:t>
                </m:r>
              </m:sub>
            </m:sSub>
            <m:sSubSup>
              <m:e>
                <m:r>
                  <m:t xml:space="preserve">ζ</m:t>
                </m:r>
              </m:e>
              <m:sub>
                <m:r>
                  <m:t xml:space="preserve">j</m:t>
                </m:r>
              </m:sub>
              <m:sup>
                <m:r>
                  <m:t xml:space="preserve">2</m:t>
                </m:r>
              </m:sup>
            </m:sSubSup>
            <m:r>
              <m:t xml:space="preserve">)</m:t>
            </m:r>
          </m:sup>
        </m:sSup>
      </m:oMath>
      <w:r>
        <w:rPr/>
        <w:tab/>
        <w:tab/>
        <w:tab/>
        <w:tab/>
        <w:tab/>
        <w:tab/>
        <w:t>(2)</w:t>
      </w:r>
    </w:p>
    <w:p>
      <w:pPr>
        <w:pStyle w:val="Normal"/>
        <w:rPr/>
      </w:pPr>
      <w:r>
        <w:rPr/>
        <w:t>Last equation is based on the fact that expectation of a product of independent variables is equal to the product of expectations. Equation (2) allows us to reduce original problem to a number of on-dimensional problems in a special case of normal distributions.</w:t>
      </w:r>
    </w:p>
    <w:p>
      <w:pPr>
        <w:pStyle w:val="Normal"/>
        <w:rPr/>
      </w:pPr>
      <w:r>
        <w:rPr/>
      </w:r>
    </w:p>
    <w:p>
      <w:pPr>
        <w:pStyle w:val="Normal"/>
        <w:rPr/>
      </w:pPr>
      <w:r>
        <w:rPr/>
        <w:t xml:space="preserve">In order to reduce </w:t>
      </w:r>
      <w:r>
        <w:rPr>
          <w:rFonts w:eastAsia="Symbol" w:cs="Symbol" w:ascii="Symbol" w:hAnsi="Symbol"/>
        </w:rPr>
        <w:sym w:font="Symbol" w:char="f050"/>
      </w:r>
      <w:r>
        <w:rPr/>
        <w:t xml:space="preserve"> to the form (1) above when underlying prices are correlated we have to go through two Jacobi decompositions. As a result, random variables </w:t>
      </w:r>
      <w:r>
        <w:rPr>
          <w:rFonts w:eastAsia="Symbol" w:cs="Symbol" w:ascii="Symbol" w:hAnsi="Symbol"/>
        </w:rPr>
        <w:sym w:font="Symbol" w:char="f07a"/>
      </w:r>
      <w:r>
        <w:rPr>
          <w:rFonts w:cs="Times" w:ascii="Times" w:hAnsi="Times"/>
          <w:vertAlign w:val="subscript"/>
        </w:rPr>
        <w:t>j</w:t>
      </w:r>
      <w:r>
        <w:rPr/>
        <w:t xml:space="preserve"> in (1) will be equal to linear combinations of independent underlying random factors. Under assumption of normality of underlyings we can prove that </w:t>
      </w:r>
      <w:r>
        <w:rPr>
          <w:rFonts w:eastAsia="Symbol" w:cs="Symbol" w:ascii="Symbol" w:hAnsi="Symbol"/>
        </w:rPr>
        <w:sym w:font="Symbol" w:char="f07a"/>
      </w:r>
      <w:r>
        <w:rPr>
          <w:rFonts w:cs="Times" w:ascii="Times" w:hAnsi="Times"/>
          <w:vertAlign w:val="subscript"/>
        </w:rPr>
        <w:t xml:space="preserve">j </w:t>
      </w:r>
      <w:r>
        <w:rPr/>
        <w:t xml:space="preserve">are independent. When assumption of normality brakes, </w:t>
      </w:r>
      <w:r>
        <w:rPr>
          <w:rFonts w:eastAsia="Symbol" w:cs="Symbol" w:ascii="Symbol" w:hAnsi="Symbol"/>
        </w:rPr>
        <w:sym w:font="Symbol" w:char="f07a"/>
      </w:r>
      <w:r>
        <w:rPr>
          <w:rFonts w:cs="Times" w:ascii="Times" w:hAnsi="Times"/>
          <w:vertAlign w:val="subscript"/>
        </w:rPr>
        <w:t xml:space="preserve">j </w:t>
      </w:r>
      <w:r>
        <w:rPr/>
        <w:t xml:space="preserve">are not independent any more, although they have 0 correlations. </w:t>
      </w:r>
    </w:p>
    <w:p>
      <w:pPr>
        <w:pStyle w:val="Normal"/>
        <w:rPr/>
      </w:pPr>
      <w:r>
        <w:rPr/>
        <w:t xml:space="preserve">For example, if </w:t>
      </w:r>
      <w:r>
        <w:rPr>
          <w:rFonts w:eastAsia="Symbol" w:cs="Symbol" w:ascii="Symbol" w:hAnsi="Symbol"/>
        </w:rPr>
        <w:sym w:font="Symbol" w:char="f068"/>
      </w:r>
      <w:r>
        <w:rPr>
          <w:rFonts w:cs="Times" w:ascii="Times" w:hAnsi="Times"/>
          <w:vertAlign w:val="subscript"/>
        </w:rPr>
        <w:t>1</w:t>
      </w:r>
      <w:r>
        <w:rPr/>
        <w:t xml:space="preserve"> and </w:t>
      </w:r>
      <w:r>
        <w:rPr>
          <w:rFonts w:eastAsia="Symbol" w:cs="Symbol" w:ascii="Symbol" w:hAnsi="Symbol"/>
        </w:rPr>
        <w:sym w:font="Symbol" w:char="f068"/>
      </w:r>
      <w:r>
        <w:rPr>
          <w:rFonts w:cs="Times" w:ascii="Times" w:hAnsi="Times"/>
          <w:vertAlign w:val="subscript"/>
        </w:rPr>
        <w:t>2</w:t>
      </w:r>
      <w:r>
        <w:rPr/>
        <w:t xml:space="preserve"> are identical independent variables arbitrary distributed and </w:t>
      </w:r>
    </w:p>
    <w:p>
      <w:pPr>
        <w:pStyle w:val="Normal"/>
        <w:rPr/>
      </w:pPr>
      <w:r>
        <w:rPr/>
      </w:r>
      <m:oMath xmlns:m="http://schemas.openxmlformats.org/officeDocument/2006/math">
        <m:eqArr>
          <m:e>
            <m:sSub>
              <m:e>
                <m:r>
                  <m:t xml:space="preserve">ζ</m:t>
                </m:r>
              </m:e>
              <m:sub>
                <m:r>
                  <m:t xml:space="preserve">1</m:t>
                </m:r>
              </m:sub>
            </m:sSub>
            <m:r>
              <m:t xml:space="preserve">=</m:t>
            </m:r>
            <m:sSub>
              <m:e>
                <m:r>
                  <m:t xml:space="preserve">η</m:t>
                </m:r>
              </m:e>
              <m:sub>
                <m:r>
                  <m:t xml:space="preserve">1</m:t>
                </m:r>
              </m:sub>
            </m:sSub>
            <m:r>
              <m:t xml:space="preserve">+</m:t>
            </m:r>
            <m:sSub>
              <m:e>
                <m:r>
                  <m:t xml:space="preserve">η</m:t>
                </m:r>
              </m:e>
              <m:sub>
                <m:r>
                  <m:t xml:space="preserve">2</m:t>
                </m:r>
              </m:sub>
            </m:sSub>
          </m:e>
          <m:e>
            <m:sSub>
              <m:e>
                <m:r>
                  <m:t xml:space="preserve">ζ</m:t>
                </m:r>
              </m:e>
              <m:sub>
                <m:r>
                  <m:t xml:space="preserve">2</m:t>
                </m:r>
              </m:sub>
            </m:sSub>
            <m:r>
              <m:t xml:space="preserve">=</m:t>
            </m:r>
            <m:sSub>
              <m:e>
                <m:r>
                  <m:t xml:space="preserve">η</m:t>
                </m:r>
              </m:e>
              <m:sub>
                <m:r>
                  <m:t xml:space="preserve">1</m:t>
                </m:r>
              </m:sub>
            </m:sSub>
            <m:r>
              <m:t xml:space="preserve">−</m:t>
            </m:r>
            <m:sSub>
              <m:e>
                <m:r>
                  <m:t xml:space="preserve">η</m:t>
                </m:r>
              </m:e>
              <m:sub>
                <m:r>
                  <m:t xml:space="preserve">2</m:t>
                </m:r>
              </m:sub>
            </m:sSub>
          </m:e>
        </m:eqArr>
      </m:oMath>
      <w:r>
        <w:rPr/>
        <w:t>,</w:t>
      </w:r>
    </w:p>
    <w:p>
      <w:pPr>
        <w:pStyle w:val="Normal"/>
        <w:rPr/>
      </w:pPr>
      <w:r>
        <w:rPr/>
        <w:t xml:space="preserve">then it is easy to show that </w:t>
      </w:r>
      <w:r>
        <w:rPr/>
      </w:r>
      <m:oMath xmlns:m="http://schemas.openxmlformats.org/officeDocument/2006/math">
        <m:sSup>
          <m:e>
            <m:r>
              <m:rPr>
                <m:lit/>
                <m:nor/>
              </m:rPr>
              <m:t xml:space="preserve">Ee</m:t>
            </m:r>
          </m:e>
          <m:sup>
            <m:sSub>
              <m:e>
                <m:r>
                  <m:t xml:space="preserve">ζ</m:t>
                </m:r>
              </m:e>
              <m:sub>
                <m:r>
                  <m:t xml:space="preserve">1</m:t>
                </m:r>
              </m:sub>
            </m:sSub>
            <m:r>
              <m:t xml:space="preserve">+</m:t>
            </m:r>
            <m:sSub>
              <m:e>
                <m:r>
                  <m:t xml:space="preserve">ζ</m:t>
                </m:r>
              </m:e>
              <m:sub>
                <m:r>
                  <m:t xml:space="preserve">2</m:t>
                </m:r>
              </m:sub>
            </m:sSub>
          </m:sup>
        </m:sSup>
      </m:oMath>
      <w:r>
        <w:rPr/>
        <w:t xml:space="preserve"> does </w:t>
      </w:r>
      <w:r>
        <w:rPr>
          <w:b/>
          <w:bCs/>
        </w:rPr>
        <w:t>not</w:t>
      </w:r>
      <w:r>
        <w:rPr/>
        <w:t xml:space="preserve"> have to be equal to </w:t>
      </w:r>
      <w:r>
        <w:rPr/>
      </w:r>
      <m:oMath xmlns:m="http://schemas.openxmlformats.org/officeDocument/2006/math">
        <m:r>
          <m:t xml:space="preserve">(</m:t>
        </m:r>
        <m:sSup>
          <m:e>
            <m:r>
              <m:rPr>
                <m:lit/>
                <m:nor/>
              </m:rPr>
              <m:t xml:space="preserve">Ee</m:t>
            </m:r>
          </m:e>
          <m:sup>
            <m:sSub>
              <m:e>
                <m:r>
                  <m:t xml:space="preserve">ζ</m:t>
                </m:r>
              </m:e>
              <m:sub>
                <m:r>
                  <m:t xml:space="preserve">1</m:t>
                </m:r>
              </m:sub>
            </m:sSub>
          </m:sup>
        </m:sSup>
        <m:r>
          <m:t xml:space="preserve">)</m:t>
        </m:r>
        <m:r>
          <m:t xml:space="preserve">(</m:t>
        </m:r>
        <m:sSup>
          <m:e>
            <m:r>
              <m:rPr>
                <m:lit/>
                <m:nor/>
              </m:rPr>
              <m:t xml:space="preserve">Ee</m:t>
            </m:r>
          </m:e>
          <m:sup>
            <m:sSub>
              <m:e>
                <m:r>
                  <m:t xml:space="preserve">ζ</m:t>
                </m:r>
              </m:e>
              <m:sub>
                <m:r>
                  <m:t xml:space="preserve">2</m:t>
                </m:r>
              </m:sub>
            </m:sSub>
          </m:sup>
        </m:sSup>
        <m:r>
          <m:t xml:space="preserve">)</m:t>
        </m:r>
      </m:oMath>
      <w:r>
        <w:rPr/>
        <w:t>.</w:t>
      </w:r>
    </w:p>
    <w:p>
      <w:pPr>
        <w:pStyle w:val="Normal"/>
        <w:rPr/>
      </w:pPr>
      <w:r>
        <w:rPr/>
        <w:t>----------------------------------------------------------------------------------------------------</w:t>
      </w:r>
    </w:p>
    <w:p>
      <w:pPr>
        <w:pStyle w:val="Normal"/>
        <w:ind w:start="720" w:end="0"/>
        <w:rPr/>
      </w:pPr>
      <w:r>
        <w:rPr>
          <w:sz w:val="20"/>
        </w:rPr>
        <w:t xml:space="preserve">Let’s show that. If, in fact, </w:t>
      </w:r>
      <w:r>
        <w:rPr>
          <w:sz w:val="20"/>
        </w:rPr>
      </w:r>
      <m:oMath xmlns:m="http://schemas.openxmlformats.org/officeDocument/2006/math">
        <m:sSup>
          <m:e>
            <m:r>
              <m:rPr>
                <m:lit/>
                <m:nor/>
              </m:rPr>
              <m:t xml:space="preserve">Ee</m:t>
            </m:r>
          </m:e>
          <m:sup>
            <m:sSub>
              <m:e>
                <m:r>
                  <m:t xml:space="preserve">ζ</m:t>
                </m:r>
              </m:e>
              <m:sub>
                <m:r>
                  <m:t xml:space="preserve">1</m:t>
                </m:r>
              </m:sub>
            </m:sSub>
            <m:r>
              <m:t xml:space="preserve">+</m:t>
            </m:r>
            <m:sSub>
              <m:e>
                <m:r>
                  <m:t xml:space="preserve">ζ</m:t>
                </m:r>
              </m:e>
              <m:sub>
                <m:r>
                  <m:t xml:space="preserve">2</m:t>
                </m:r>
              </m:sub>
            </m:sSub>
          </m:sup>
        </m:sSup>
      </m:oMath>
      <w:r>
        <w:rPr>
          <w:sz w:val="20"/>
        </w:rPr>
        <w:t xml:space="preserve"> is equal to </w:t>
      </w:r>
      <w:r>
        <w:rPr>
          <w:sz w:val="20"/>
        </w:rPr>
      </w:r>
      <m:oMath xmlns:m="http://schemas.openxmlformats.org/officeDocument/2006/math">
        <m:r>
          <m:t xml:space="preserve">(</m:t>
        </m:r>
        <m:sSup>
          <m:e>
            <m:r>
              <m:rPr>
                <m:lit/>
                <m:nor/>
              </m:rPr>
              <m:t xml:space="preserve">Ee</m:t>
            </m:r>
          </m:e>
          <m:sup>
            <m:sSub>
              <m:e>
                <m:r>
                  <m:t xml:space="preserve">ζ</m:t>
                </m:r>
              </m:e>
              <m:sub>
                <m:r>
                  <m:t xml:space="preserve">1</m:t>
                </m:r>
              </m:sub>
            </m:sSub>
          </m:sup>
        </m:sSup>
        <m:r>
          <m:t xml:space="preserve">)</m:t>
        </m:r>
        <m:r>
          <m:t xml:space="preserve">(</m:t>
        </m:r>
        <m:sSup>
          <m:e>
            <m:r>
              <m:rPr>
                <m:lit/>
                <m:nor/>
              </m:rPr>
              <m:t xml:space="preserve">Ee</m:t>
            </m:r>
          </m:e>
          <m:sup>
            <m:sSub>
              <m:e>
                <m:r>
                  <m:t xml:space="preserve">ζ</m:t>
                </m:r>
              </m:e>
              <m:sub>
                <m:r>
                  <m:t xml:space="preserve">2</m:t>
                </m:r>
              </m:sub>
            </m:sSub>
          </m:sup>
        </m:sSup>
        <m:r>
          <m:t xml:space="preserve">)</m:t>
        </m:r>
      </m:oMath>
      <w:r>
        <w:rPr>
          <w:sz w:val="20"/>
        </w:rPr>
        <w:t xml:space="preserve"> then</w:t>
      </w:r>
    </w:p>
    <w:p>
      <w:pPr>
        <w:pStyle w:val="Normal"/>
        <w:ind w:start="720" w:end="0"/>
        <w:rPr>
          <w:sz w:val="20"/>
        </w:rPr>
      </w:pPr>
      <w:r>
        <w:rPr>
          <w:sz w:val="20"/>
        </w:rPr>
      </w:r>
      <m:oMathPara xmlns:m="http://schemas.openxmlformats.org/officeDocument/2006/math">
        <m:oMathParaPr>
          <m:jc m:val="left"/>
        </m:oMathParaPr>
        <m:oMath>
          <m:eqArr>
            <m:e>
              <m:sSup>
                <m:e>
                  <m:r>
                    <m:rPr>
                      <m:lit/>
                      <m:nor/>
                    </m:rPr>
                    <m:t xml:space="preserve">Ee</m:t>
                  </m:r>
                </m:e>
                <m:sup>
                  <m:sSub>
                    <m:e>
                      <m:r>
                        <m:t xml:space="preserve">ζ</m:t>
                      </m:r>
                    </m:e>
                    <m:sub>
                      <m:r>
                        <m:t xml:space="preserve">1</m:t>
                      </m:r>
                    </m:sub>
                  </m:sSub>
                  <m:r>
                    <m:t xml:space="preserve">+</m:t>
                  </m:r>
                  <m:sSub>
                    <m:e>
                      <m:r>
                        <m:t xml:space="preserve">ζ</m:t>
                      </m:r>
                    </m:e>
                    <m:sub>
                      <m:r>
                        <m:t xml:space="preserve">2</m:t>
                      </m:r>
                    </m:sub>
                  </m:sSub>
                </m:sup>
              </m:sSup>
              <m:r>
                <m:t xml:space="preserve">=</m:t>
              </m:r>
              <m:sSup>
                <m:e>
                  <m:r>
                    <m:rPr>
                      <m:lit/>
                      <m:nor/>
                    </m:rPr>
                    <m:t xml:space="preserve">Ee</m:t>
                  </m:r>
                </m:e>
                <m:sup>
                  <m:r>
                    <m:t xml:space="preserve">2</m:t>
                  </m:r>
                  <m:sSub>
                    <m:e>
                      <m:r>
                        <m:t xml:space="preserve">η</m:t>
                      </m:r>
                    </m:e>
                    <m:sub>
                      <m:r>
                        <m:t xml:space="preserve">1</m:t>
                      </m:r>
                    </m:sub>
                  </m:sSub>
                </m:sup>
              </m:sSup>
              <m:r>
                <m:t xml:space="preserve">=</m:t>
              </m:r>
            </m:e>
            <m:e>
              <m:r>
                <m:t xml:space="preserve">(</m:t>
              </m:r>
              <m:sSup>
                <m:e>
                  <m:r>
                    <m:rPr>
                      <m:lit/>
                      <m:nor/>
                    </m:rPr>
                    <m:t xml:space="preserve">Ee</m:t>
                  </m:r>
                </m:e>
                <m:sup>
                  <m:sSub>
                    <m:e>
                      <m:r>
                        <m:t xml:space="preserve">η</m:t>
                      </m:r>
                    </m:e>
                    <m:sub>
                      <m:r>
                        <m:t xml:space="preserve">1</m:t>
                      </m:r>
                    </m:sub>
                  </m:sSub>
                  <m:r>
                    <m:t xml:space="preserve">+</m:t>
                  </m:r>
                  <m:sSub>
                    <m:e>
                      <m:r>
                        <m:t xml:space="preserve">η</m:t>
                      </m:r>
                    </m:e>
                    <m:sub>
                      <m:r>
                        <m:t xml:space="preserve">2</m:t>
                      </m:r>
                    </m:sub>
                  </m:sSub>
                </m:sup>
              </m:sSup>
              <m:r>
                <m:t xml:space="preserve">)</m:t>
              </m:r>
              <m:r>
                <m:t xml:space="preserve">(</m:t>
              </m:r>
              <m:sSup>
                <m:e>
                  <m:r>
                    <m:rPr>
                      <m:lit/>
                      <m:nor/>
                    </m:rPr>
                    <m:t xml:space="preserve">Ee</m:t>
                  </m:r>
                </m:e>
                <m:sup>
                  <m:sSub>
                    <m:e>
                      <m:r>
                        <m:t xml:space="preserve">η</m:t>
                      </m:r>
                    </m:e>
                    <m:sub>
                      <m:r>
                        <m:t xml:space="preserve">1</m:t>
                      </m:r>
                    </m:sub>
                  </m:sSub>
                  <m:r>
                    <m:t xml:space="preserve">−</m:t>
                  </m:r>
                  <m:sSub>
                    <m:e>
                      <m:r>
                        <m:t xml:space="preserve">η</m:t>
                      </m:r>
                    </m:e>
                    <m:sub>
                      <m:r>
                        <m:t xml:space="preserve">2</m:t>
                      </m:r>
                    </m:sub>
                  </m:sSub>
                </m:sup>
              </m:sSup>
              <m:r>
                <m:t xml:space="preserve">)</m:t>
              </m:r>
              <m:r>
                <m:t xml:space="preserve">=</m:t>
              </m:r>
              <m:r>
                <m:t xml:space="preserve">(</m:t>
              </m:r>
              <m:sSup>
                <m:e>
                  <m:r>
                    <m:rPr>
                      <m:lit/>
                      <m:nor/>
                    </m:rPr>
                    <m:t xml:space="preserve">Ee</m:t>
                  </m:r>
                </m:e>
                <m:sup>
                  <m:sSub>
                    <m:e>
                      <m:r>
                        <m:t xml:space="preserve">η</m:t>
                      </m:r>
                    </m:e>
                    <m:sub>
                      <m:r>
                        <m:t xml:space="preserve">1</m:t>
                      </m:r>
                    </m:sub>
                  </m:sSub>
                </m:sup>
              </m:sSup>
              <m:sSup>
                <m:e>
                  <m:r>
                    <m:t xml:space="preserve">)</m:t>
                  </m:r>
                </m:e>
                <m:sup>
                  <m:r>
                    <m:t xml:space="preserve">2</m:t>
                  </m:r>
                </m:sup>
              </m:sSup>
              <m:r>
                <m:t xml:space="preserve">(</m:t>
              </m:r>
              <m:sSup>
                <m:e>
                  <m:r>
                    <m:rPr>
                      <m:lit/>
                      <m:nor/>
                    </m:rPr>
                    <m:t xml:space="preserve">Ee</m:t>
                  </m:r>
                </m:e>
                <m:sup>
                  <m:sSub>
                    <m:e>
                      <m:r>
                        <m:t xml:space="preserve">η</m:t>
                      </m:r>
                    </m:e>
                    <m:sub>
                      <m:r>
                        <m:t xml:space="preserve">2</m:t>
                      </m:r>
                    </m:sub>
                  </m:sSub>
                </m:sup>
              </m:sSup>
              <m:r>
                <m:t xml:space="preserve">)</m:t>
              </m:r>
              <m:r>
                <m:t xml:space="preserve">(</m:t>
              </m:r>
              <m:sSup>
                <m:e>
                  <m:r>
                    <m:rPr>
                      <m:lit/>
                      <m:nor/>
                    </m:rPr>
                    <m:t xml:space="preserve">Ee</m:t>
                  </m:r>
                </m:e>
                <m:sup>
                  <m:r>
                    <m:t xml:space="preserve">−</m:t>
                  </m:r>
                  <m:sSub>
                    <m:e>
                      <m:r>
                        <m:t xml:space="preserve">η</m:t>
                      </m:r>
                    </m:e>
                    <m:sub>
                      <m:r>
                        <m:t xml:space="preserve">2</m:t>
                      </m:r>
                    </m:sub>
                  </m:sSub>
                </m:sup>
              </m:sSup>
              <m:r>
                <m:t xml:space="preserve">)</m:t>
              </m:r>
            </m:e>
          </m:eqArr>
        </m:oMath>
      </m:oMathPara>
    </w:p>
    <w:p>
      <w:pPr>
        <w:pStyle w:val="Normal"/>
        <w:ind w:start="720" w:end="0"/>
        <w:rPr>
          <w:sz w:val="20"/>
        </w:rPr>
      </w:pPr>
      <w:r>
        <w:rPr>
          <w:sz w:val="20"/>
        </w:rPr>
        <w:t xml:space="preserve">which means that </w:t>
      </w:r>
    </w:p>
    <w:p>
      <w:pPr>
        <w:pStyle w:val="Normal"/>
        <w:ind w:start="720" w:end="0"/>
        <w:rPr/>
      </w:pPr>
      <w:r>
        <w:rPr>
          <w:sz w:val="20"/>
        </w:rPr>
      </w:r>
      <m:oMath xmlns:m="http://schemas.openxmlformats.org/officeDocument/2006/math">
        <m:sSup>
          <m:e>
            <m:r>
              <m:rPr>
                <m:lit/>
                <m:nor/>
              </m:rPr>
              <m:t xml:space="preserve">Ee</m:t>
            </m:r>
          </m:e>
          <m:sup>
            <m:r>
              <m:t xml:space="preserve">2</m:t>
            </m:r>
            <m:sSub>
              <m:e>
                <m:r>
                  <m:t xml:space="preserve">η</m:t>
                </m:r>
              </m:e>
              <m:sub>
                <m:r>
                  <m:t xml:space="preserve">1</m:t>
                </m:r>
              </m:sub>
            </m:sSub>
          </m:sup>
        </m:sSup>
        <m:r>
          <m:t xml:space="preserve">=</m:t>
        </m:r>
        <m:r>
          <m:t xml:space="preserve">(</m:t>
        </m:r>
        <m:sSup>
          <m:e>
            <m:r>
              <m:rPr>
                <m:lit/>
                <m:nor/>
              </m:rPr>
              <m:t xml:space="preserve">Ee</m:t>
            </m:r>
          </m:e>
          <m:sup>
            <m:sSub>
              <m:e>
                <m:r>
                  <m:t xml:space="preserve">η</m:t>
                </m:r>
              </m:e>
              <m:sub>
                <m:r>
                  <m:t xml:space="preserve">1</m:t>
                </m:r>
              </m:sub>
            </m:sSub>
          </m:sup>
        </m:sSup>
        <m:sSup>
          <m:e>
            <m:r>
              <m:t xml:space="preserve">)</m:t>
            </m:r>
          </m:e>
          <m:sup>
            <m:r>
              <m:t xml:space="preserve">2</m:t>
            </m:r>
          </m:sup>
        </m:sSup>
        <m:r>
          <m:t xml:space="preserve">(</m:t>
        </m:r>
        <m:sSup>
          <m:e>
            <m:r>
              <m:rPr>
                <m:lit/>
                <m:nor/>
              </m:rPr>
              <m:t xml:space="preserve">Ee</m:t>
            </m:r>
          </m:e>
          <m:sup>
            <m:sSub>
              <m:e>
                <m:r>
                  <m:t xml:space="preserve">η</m:t>
                </m:r>
              </m:e>
              <m:sub>
                <m:r>
                  <m:t xml:space="preserve">1</m:t>
                </m:r>
              </m:sub>
            </m:sSub>
          </m:sup>
        </m:sSup>
        <m:r>
          <m:t xml:space="preserve">)</m:t>
        </m:r>
        <m:r>
          <m:t xml:space="preserve">(</m:t>
        </m:r>
        <m:sSup>
          <m:e>
            <m:r>
              <m:rPr>
                <m:lit/>
                <m:nor/>
              </m:rPr>
              <m:t xml:space="preserve">Ee</m:t>
            </m:r>
          </m:e>
          <m:sup>
            <m:r>
              <m:t xml:space="preserve">−</m:t>
            </m:r>
            <m:sSub>
              <m:e>
                <m:r>
                  <m:t xml:space="preserve">η</m:t>
                </m:r>
              </m:e>
              <m:sub>
                <m:r>
                  <m:t xml:space="preserve">1</m:t>
                </m:r>
              </m:sub>
            </m:sSub>
          </m:sup>
        </m:sSup>
        <m:r>
          <m:t xml:space="preserve">)</m:t>
        </m:r>
      </m:oMath>
      <w:r>
        <w:rPr>
          <w:sz w:val="20"/>
        </w:rPr>
        <w:tab/>
        <w:tab/>
        <w:tab/>
        <w:tab/>
        <w:tab/>
        <w:tab/>
        <w:tab/>
        <w:t>(3)</w:t>
      </w:r>
    </w:p>
    <w:p>
      <w:pPr>
        <w:pStyle w:val="Normal"/>
        <w:ind w:start="720" w:end="0"/>
        <w:rPr>
          <w:sz w:val="20"/>
        </w:rPr>
      </w:pPr>
      <w:r>
        <w:rPr>
          <w:sz w:val="20"/>
        </w:rPr>
        <w:t>Last equation holds for normal variables but will not hold for distributions coming from jump-diffusion process.</w:t>
      </w:r>
    </w:p>
    <w:p>
      <w:pPr>
        <w:pStyle w:val="Normal"/>
        <w:ind w:start="720" w:end="0"/>
        <w:rPr/>
      </w:pPr>
      <w:r>
        <w:rPr>
          <w:sz w:val="20"/>
        </w:rPr>
        <w:t xml:space="preserve">Suppose that </w:t>
      </w:r>
      <w:r>
        <w:rPr>
          <w:rFonts w:eastAsia="Symbol" w:cs="Symbol" w:ascii="Symbol" w:hAnsi="Symbol"/>
          <w:sz w:val="20"/>
        </w:rPr>
        <w:sym w:font="Symbol" w:char="f068"/>
      </w:r>
      <w:r>
        <w:rPr>
          <w:rFonts w:cs="Times" w:ascii="Times" w:hAnsi="Times"/>
          <w:sz w:val="20"/>
          <w:vertAlign w:val="subscript"/>
        </w:rPr>
        <w:t>1</w:t>
      </w:r>
      <w:r>
        <w:rPr>
          <w:sz w:val="20"/>
        </w:rPr>
        <w:t xml:space="preserve"> and </w:t>
      </w:r>
      <w:r>
        <w:rPr>
          <w:rFonts w:eastAsia="Symbol" w:cs="Symbol" w:ascii="Symbol" w:hAnsi="Symbol"/>
          <w:sz w:val="20"/>
        </w:rPr>
        <w:sym w:font="Symbol" w:char="f068"/>
      </w:r>
      <w:r>
        <w:rPr>
          <w:rFonts w:cs="Times" w:ascii="Times" w:hAnsi="Times"/>
          <w:sz w:val="20"/>
          <w:vertAlign w:val="subscript"/>
        </w:rPr>
        <w:t xml:space="preserve">2 </w:t>
      </w:r>
      <w:r>
        <w:rPr>
          <w:sz w:val="20"/>
        </w:rPr>
        <w:t>have probability density function f(x):</w:t>
      </w:r>
    </w:p>
    <w:p>
      <w:pPr>
        <w:pStyle w:val="Normal"/>
        <w:ind w:start="720" w:end="0"/>
        <w:rPr>
          <w:sz w:val="20"/>
        </w:rPr>
      </w:pPr>
      <w:r>
        <w:rPr>
          <w:sz w:val="20"/>
        </w:rPr>
      </w:r>
      <m:oMathPara xmlns:m="http://schemas.openxmlformats.org/officeDocument/2006/math">
        <m:oMathParaPr>
          <m:jc m:val="left"/>
        </m:oMathParaPr>
        <m:oMath>
          <m:r>
            <m:t xml:space="preserve">f</m:t>
          </m:r>
          <m:r>
            <m:t xml:space="preserve">(</m:t>
          </m:r>
          <m:r>
            <m:t xml:space="preserve">x</m:t>
          </m:r>
          <m:r>
            <m:t xml:space="preserve">)</m:t>
          </m:r>
          <m:r>
            <m:t xml:space="preserve">=</m:t>
          </m:r>
          <m:f>
            <m:num>
              <m:r>
                <m:t xml:space="preserve">1</m:t>
              </m:r>
            </m:num>
            <m:den>
              <m:rad>
                <m:radPr>
                  <m:degHide m:val="1"/>
                </m:radPr>
                <m:deg/>
                <m:e>
                  <m:r>
                    <m:t xml:space="preserve">2</m:t>
                  </m:r>
                  <m:r>
                    <m:t xml:space="preserve">π</m:t>
                  </m:r>
                </m:e>
              </m:rad>
            </m:den>
          </m:f>
          <m:r>
            <m:t xml:space="preserve">(</m:t>
          </m:r>
          <m:f>
            <m:num>
              <m:r>
                <m:t xml:space="preserve">h</m:t>
              </m:r>
            </m:num>
            <m:den>
              <m:sSub>
                <m:e>
                  <m:r>
                    <m:t xml:space="preserve">σ</m:t>
                  </m:r>
                </m:e>
                <m:sub>
                  <m:r>
                    <m:t xml:space="preserve">1</m:t>
                  </m:r>
                </m:sub>
              </m:sSub>
            </m:den>
          </m:f>
          <m:sSup>
            <m:e>
              <m:r>
                <m:t xml:space="preserve">e</m:t>
              </m:r>
            </m:e>
            <m:sup>
              <m:r>
                <m:t xml:space="preserve">−</m:t>
              </m:r>
              <m:f>
                <m:num>
                  <m:sSup>
                    <m:e>
                      <m:r>
                        <m:t xml:space="preserve">x</m:t>
                      </m:r>
                    </m:e>
                    <m:sup>
                      <m:r>
                        <m:t xml:space="preserve">2</m:t>
                      </m:r>
                    </m:sup>
                  </m:sSup>
                </m:num>
                <m:den>
                  <m:r>
                    <m:t xml:space="preserve">2</m:t>
                  </m:r>
                  <m:sSubSup>
                    <m:e>
                      <m:r>
                        <m:t xml:space="preserve">σ</m:t>
                      </m:r>
                    </m:e>
                    <m:sub>
                      <m:r>
                        <m:t xml:space="preserve">1</m:t>
                      </m:r>
                    </m:sub>
                    <m:sup>
                      <m:r>
                        <m:t xml:space="preserve">2</m:t>
                      </m:r>
                    </m:sup>
                  </m:sSubSup>
                </m:den>
              </m:f>
            </m:sup>
          </m:sSup>
          <m:r>
            <m:t xml:space="preserve">+</m:t>
          </m:r>
          <m:f>
            <m:num>
              <m:r>
                <m:t xml:space="preserve">1</m:t>
              </m:r>
              <m:r>
                <m:t xml:space="preserve">−</m:t>
              </m:r>
              <m:r>
                <m:t xml:space="preserve">h</m:t>
              </m:r>
            </m:num>
            <m:den>
              <m:sSub>
                <m:e>
                  <m:r>
                    <m:t xml:space="preserve">σ</m:t>
                  </m:r>
                </m:e>
                <m:sub>
                  <m:r>
                    <m:t xml:space="preserve">2</m:t>
                  </m:r>
                </m:sub>
              </m:sSub>
            </m:den>
          </m:f>
          <m:sSup>
            <m:e>
              <m:r>
                <m:t xml:space="preserve">e</m:t>
              </m:r>
            </m:e>
            <m:sup>
              <m:r>
                <m:t xml:space="preserve">−</m:t>
              </m:r>
              <m:f>
                <m:num>
                  <m:sSup>
                    <m:e>
                      <m:r>
                        <m:t xml:space="preserve">x</m:t>
                      </m:r>
                    </m:e>
                    <m:sup>
                      <m:r>
                        <m:t xml:space="preserve">2</m:t>
                      </m:r>
                    </m:sup>
                  </m:sSup>
                </m:num>
                <m:den>
                  <m:r>
                    <m:t xml:space="preserve">2</m:t>
                  </m:r>
                  <m:sSubSup>
                    <m:e>
                      <m:r>
                        <m:t xml:space="preserve">σ</m:t>
                      </m:r>
                    </m:e>
                    <m:sub>
                      <m:r>
                        <m:t xml:space="preserve">2</m:t>
                      </m:r>
                    </m:sub>
                    <m:sup>
                      <m:r>
                        <m:t xml:space="preserve">2</m:t>
                      </m:r>
                    </m:sup>
                  </m:sSubSup>
                </m:den>
              </m:f>
            </m:sup>
          </m:sSup>
          <m:r>
            <m:t xml:space="preserve">)</m:t>
          </m:r>
        </m:oMath>
      </m:oMathPara>
    </w:p>
    <w:p>
      <w:pPr>
        <w:pStyle w:val="Normal"/>
        <w:ind w:start="720" w:end="0"/>
        <w:rPr>
          <w:sz w:val="20"/>
        </w:rPr>
      </w:pPr>
      <w:r>
        <w:rPr>
          <w:sz w:val="20"/>
        </w:rPr>
      </w:r>
    </w:p>
    <w:p>
      <w:pPr>
        <w:pStyle w:val="Normal"/>
        <w:ind w:start="720" w:end="0"/>
        <w:rPr>
          <w:sz w:val="20"/>
        </w:rPr>
      </w:pPr>
      <w:r>
        <w:rPr>
          <w:sz w:val="20"/>
        </w:rPr>
        <w:t xml:space="preserve">Then </w:t>
      </w:r>
    </w:p>
    <w:p>
      <w:pPr>
        <w:pStyle w:val="Normal"/>
        <w:ind w:start="720" w:end="0"/>
        <w:rPr/>
      </w:pPr>
      <w:r>
        <w:rPr>
          <w:sz w:val="20"/>
        </w:rPr>
      </w:r>
      <m:oMath xmlns:m="http://schemas.openxmlformats.org/officeDocument/2006/math">
        <m:r>
          <m:t xml:space="preserve">E</m:t>
        </m:r>
        <m:r>
          <m:t xml:space="preserve">(</m:t>
        </m:r>
        <m:sSup>
          <m:e>
            <m:r>
              <m:t xml:space="preserve">e</m:t>
            </m:r>
          </m:e>
          <m:sup>
            <m:r>
              <m:t xml:space="preserve">2</m:t>
            </m:r>
            <m:sSub>
              <m:e>
                <m:r>
                  <m:t xml:space="preserve">η</m:t>
                </m:r>
              </m:e>
              <m:sub>
                <m:r>
                  <m:t xml:space="preserve">1</m:t>
                </m:r>
              </m:sub>
            </m:sSub>
          </m:sup>
        </m:sSup>
        <m:r>
          <m:t xml:space="preserve">)</m:t>
        </m:r>
        <m:r>
          <m:t xml:space="preserve">=</m:t>
        </m:r>
        <m:sSup>
          <m:e>
            <m:r>
              <m:rPr>
                <m:lit/>
                <m:nor/>
              </m:rPr>
              <m:t xml:space="preserve">he</m:t>
            </m:r>
          </m:e>
          <m:sup>
            <m:r>
              <m:t xml:space="preserve">2</m:t>
            </m:r>
            <m:sSubSup>
              <m:e>
                <m:r>
                  <m:t xml:space="preserve">σ</m:t>
                </m:r>
              </m:e>
              <m:sub>
                <m:r>
                  <m:t xml:space="preserve">1</m:t>
                </m:r>
              </m:sub>
              <m:sup>
                <m:r>
                  <m:t xml:space="preserve">2</m:t>
                </m:r>
              </m:sup>
            </m:sSubSup>
          </m:sup>
        </m:sSup>
        <m:r>
          <m:t xml:space="preserve">+</m:t>
        </m:r>
        <m:r>
          <m:t xml:space="preserve">(</m:t>
        </m:r>
        <m:r>
          <m:t xml:space="preserve">1</m:t>
        </m:r>
        <m:r>
          <m:t xml:space="preserve">−</m:t>
        </m:r>
        <m:r>
          <m:t xml:space="preserve">h</m:t>
        </m:r>
        <m:r>
          <m:t xml:space="preserve">)</m:t>
        </m:r>
        <m:sSup>
          <m:e>
            <m:r>
              <m:t xml:space="preserve">e</m:t>
            </m:r>
          </m:e>
          <m:sup>
            <m:r>
              <m:t xml:space="preserve">2</m:t>
            </m:r>
            <m:sSubSup>
              <m:e>
                <m:r>
                  <m:t xml:space="preserve">σ</m:t>
                </m:r>
              </m:e>
              <m:sub>
                <m:r>
                  <m:t xml:space="preserve">2</m:t>
                </m:r>
              </m:sub>
              <m:sup>
                <m:r>
                  <m:t xml:space="preserve">2</m:t>
                </m:r>
              </m:sup>
            </m:sSubSup>
          </m:sup>
        </m:sSup>
      </m:oMath>
      <w:r>
        <w:rPr>
          <w:sz w:val="20"/>
        </w:rPr>
        <w:t xml:space="preserve"> </w:t>
      </w:r>
    </w:p>
    <w:p>
      <w:pPr>
        <w:pStyle w:val="Normal"/>
        <w:ind w:start="720" w:end="0"/>
        <w:rPr>
          <w:sz w:val="20"/>
        </w:rPr>
      </w:pPr>
      <w:r>
        <w:rPr>
          <w:sz w:val="20"/>
        </w:rPr>
        <w:t xml:space="preserve">and </w:t>
      </w:r>
    </w:p>
    <w:p>
      <w:pPr>
        <w:pStyle w:val="Normal"/>
        <w:ind w:start="720" w:end="0"/>
        <w:rPr>
          <w:sz w:val="20"/>
        </w:rPr>
      </w:pPr>
      <w:r>
        <w:rPr>
          <w:sz w:val="20"/>
        </w:rPr>
      </w:r>
      <m:oMathPara xmlns:m="http://schemas.openxmlformats.org/officeDocument/2006/math">
        <m:oMathParaPr>
          <m:jc m:val="left"/>
        </m:oMathParaPr>
        <m:oMath>
          <m:r>
            <m:t xml:space="preserve">E</m:t>
          </m:r>
          <m:r>
            <m:t xml:space="preserve">(</m:t>
          </m:r>
          <m:sSup>
            <m:e>
              <m:r>
                <m:t xml:space="preserve">e</m:t>
              </m:r>
            </m:e>
            <m:sup>
              <m:sSub>
                <m:e>
                  <m:r>
                    <m:t xml:space="preserve">η</m:t>
                  </m:r>
                </m:e>
                <m:sub>
                  <m:r>
                    <m:t xml:space="preserve">1</m:t>
                  </m:r>
                </m:sub>
              </m:sSub>
            </m:sup>
          </m:sSup>
          <m:r>
            <m:t xml:space="preserve">)</m:t>
          </m:r>
          <m:r>
            <m:t xml:space="preserve">=</m:t>
          </m:r>
          <m:r>
            <m:t xml:space="preserve">E</m:t>
          </m:r>
          <m:r>
            <m:t xml:space="preserve">(</m:t>
          </m:r>
          <m:sSup>
            <m:e>
              <m:r>
                <m:t xml:space="preserve">e</m:t>
              </m:r>
            </m:e>
            <m:sup>
              <m:sSub>
                <m:e>
                  <m:r>
                    <m:t xml:space="preserve">η</m:t>
                  </m:r>
                </m:e>
                <m:sub>
                  <m:r>
                    <m:t xml:space="preserve">2</m:t>
                  </m:r>
                </m:sub>
              </m:sSub>
            </m:sup>
          </m:sSup>
          <m:r>
            <m:t xml:space="preserve">)</m:t>
          </m:r>
          <m:r>
            <m:t xml:space="preserve">=</m:t>
          </m:r>
          <m:r>
            <m:t xml:space="preserve">E</m:t>
          </m:r>
          <m:r>
            <m:t xml:space="preserve">(</m:t>
          </m:r>
          <m:sSup>
            <m:e>
              <m:r>
                <m:t xml:space="preserve">e</m:t>
              </m:r>
            </m:e>
            <m:sup>
              <m:r>
                <m:t xml:space="preserve">−</m:t>
              </m:r>
              <m:sSub>
                <m:e>
                  <m:r>
                    <m:t xml:space="preserve">η</m:t>
                  </m:r>
                </m:e>
                <m:sub>
                  <m:r>
                    <m:t xml:space="preserve">2</m:t>
                  </m:r>
                </m:sub>
              </m:sSub>
            </m:sup>
          </m:sSup>
          <m:r>
            <m:t xml:space="preserve">)</m:t>
          </m:r>
          <m:r>
            <m:t xml:space="preserve">=</m:t>
          </m:r>
          <m:sSup>
            <m:e>
              <m:r>
                <m:rPr>
                  <m:lit/>
                  <m:nor/>
                </m:rPr>
                <m:t xml:space="preserve">he</m:t>
              </m:r>
            </m:e>
            <m:sup>
              <m:f>
                <m:num>
                  <m:sSubSup>
                    <m:e>
                      <m:r>
                        <m:t xml:space="preserve">σ</m:t>
                      </m:r>
                    </m:e>
                    <m:sub>
                      <m:r>
                        <m:t xml:space="preserve">1</m:t>
                      </m:r>
                    </m:sub>
                    <m:sup>
                      <m:r>
                        <m:t xml:space="preserve">2</m:t>
                      </m:r>
                    </m:sup>
                  </m:sSubSup>
                </m:num>
                <m:den>
                  <m:r>
                    <m:t xml:space="preserve">2</m:t>
                  </m:r>
                </m:den>
              </m:f>
            </m:sup>
          </m:sSup>
          <m:r>
            <m:t xml:space="preserve">+</m:t>
          </m:r>
          <m:r>
            <m:t xml:space="preserve">(</m:t>
          </m:r>
          <m:r>
            <m:t xml:space="preserve">1</m:t>
          </m:r>
          <m:r>
            <m:t xml:space="preserve">−</m:t>
          </m:r>
          <m:r>
            <m:t xml:space="preserve">h</m:t>
          </m:r>
          <m:r>
            <m:t xml:space="preserve">)</m:t>
          </m:r>
          <m:sSup>
            <m:e>
              <m:r>
                <m:t xml:space="preserve">e</m:t>
              </m:r>
            </m:e>
            <m:sup>
              <m:f>
                <m:num>
                  <m:sSubSup>
                    <m:e>
                      <m:r>
                        <m:t xml:space="preserve">σ</m:t>
                      </m:r>
                    </m:e>
                    <m:sub>
                      <m:r>
                        <m:t xml:space="preserve">2</m:t>
                      </m:r>
                    </m:sub>
                    <m:sup>
                      <m:r>
                        <m:t xml:space="preserve">2</m:t>
                      </m:r>
                    </m:sup>
                  </m:sSubSup>
                </m:num>
                <m:den>
                  <m:r>
                    <m:t xml:space="preserve">2</m:t>
                  </m:r>
                </m:den>
              </m:f>
            </m:sup>
          </m:sSup>
        </m:oMath>
      </m:oMathPara>
    </w:p>
    <w:p>
      <w:pPr>
        <w:pStyle w:val="Normal"/>
        <w:ind w:start="720" w:end="0"/>
        <w:rPr>
          <w:sz w:val="20"/>
        </w:rPr>
      </w:pPr>
      <w:r>
        <w:rPr>
          <w:sz w:val="20"/>
        </w:rPr>
        <w:t>Thus,  (3) will look as follows:</w:t>
      </w:r>
    </w:p>
    <w:p>
      <w:pPr>
        <w:pStyle w:val="Normal"/>
        <w:ind w:start="720" w:end="0"/>
        <w:rPr>
          <w:sz w:val="20"/>
        </w:rPr>
      </w:pPr>
      <w:r>
        <w:rPr>
          <w:sz w:val="20"/>
        </w:rPr>
      </w:r>
      <m:oMathPara xmlns:m="http://schemas.openxmlformats.org/officeDocument/2006/math">
        <m:oMathParaPr>
          <m:jc m:val="left"/>
        </m:oMathParaPr>
        <m:oMath>
          <m:sSup>
            <m:e>
              <m:r>
                <m:rPr>
                  <m:lit/>
                  <m:nor/>
                </m:rPr>
                <m:t xml:space="preserve">he</m:t>
              </m:r>
            </m:e>
            <m:sup>
              <m:r>
                <m:t xml:space="preserve">2</m:t>
              </m:r>
              <m:sSubSup>
                <m:e>
                  <m:r>
                    <m:t xml:space="preserve">σ</m:t>
                  </m:r>
                </m:e>
                <m:sub>
                  <m:r>
                    <m:t xml:space="preserve">1</m:t>
                  </m:r>
                </m:sub>
                <m:sup>
                  <m:r>
                    <m:t xml:space="preserve">2</m:t>
                  </m:r>
                </m:sup>
              </m:sSubSup>
            </m:sup>
          </m:sSup>
          <m:r>
            <m:t xml:space="preserve">+</m:t>
          </m:r>
          <m:r>
            <m:t xml:space="preserve">(</m:t>
          </m:r>
          <m:r>
            <m:t xml:space="preserve">1</m:t>
          </m:r>
          <m:r>
            <m:t xml:space="preserve">−</m:t>
          </m:r>
          <m:r>
            <m:t xml:space="preserve">h</m:t>
          </m:r>
          <m:r>
            <m:t xml:space="preserve">)</m:t>
          </m:r>
          <m:sSup>
            <m:e>
              <m:r>
                <m:t xml:space="preserve">e</m:t>
              </m:r>
            </m:e>
            <m:sup>
              <m:r>
                <m:t xml:space="preserve">2</m:t>
              </m:r>
              <m:sSubSup>
                <m:e>
                  <m:r>
                    <m:t xml:space="preserve">σ</m:t>
                  </m:r>
                </m:e>
                <m:sub>
                  <m:r>
                    <m:t xml:space="preserve">2</m:t>
                  </m:r>
                </m:sub>
                <m:sup>
                  <m:r>
                    <m:t xml:space="preserve">2</m:t>
                  </m:r>
                </m:sup>
              </m:sSubSup>
            </m:sup>
          </m:sSup>
          <m:r>
            <m:t xml:space="preserve">=</m:t>
          </m:r>
          <m:r>
            <m:t xml:space="preserve">(</m:t>
          </m:r>
          <m:sSup>
            <m:e>
              <m:r>
                <m:rPr>
                  <m:lit/>
                  <m:nor/>
                </m:rPr>
                <m:t xml:space="preserve">he</m:t>
              </m:r>
            </m:e>
            <m:sup>
              <m:f>
                <m:num>
                  <m:sSubSup>
                    <m:e>
                      <m:r>
                        <m:t xml:space="preserve">σ</m:t>
                      </m:r>
                    </m:e>
                    <m:sub>
                      <m:r>
                        <m:t xml:space="preserve">1</m:t>
                      </m:r>
                    </m:sub>
                    <m:sup>
                      <m:r>
                        <m:t xml:space="preserve">2</m:t>
                      </m:r>
                    </m:sup>
                  </m:sSubSup>
                </m:num>
                <m:den>
                  <m:r>
                    <m:t xml:space="preserve">2</m:t>
                  </m:r>
                </m:den>
              </m:f>
            </m:sup>
          </m:sSup>
          <m:r>
            <m:t xml:space="preserve">+</m:t>
          </m:r>
          <m:r>
            <m:t xml:space="preserve">(</m:t>
          </m:r>
          <m:r>
            <m:t xml:space="preserve">1</m:t>
          </m:r>
          <m:r>
            <m:t xml:space="preserve">−</m:t>
          </m:r>
          <m:r>
            <m:t xml:space="preserve">h</m:t>
          </m:r>
          <m:r>
            <m:t xml:space="preserve">)</m:t>
          </m:r>
          <m:sSup>
            <m:e>
              <m:r>
                <m:t xml:space="preserve">e</m:t>
              </m:r>
            </m:e>
            <m:sup>
              <m:f>
                <m:num>
                  <m:sSubSup>
                    <m:e>
                      <m:r>
                        <m:t xml:space="preserve">σ</m:t>
                      </m:r>
                    </m:e>
                    <m:sub>
                      <m:r>
                        <m:t xml:space="preserve">2</m:t>
                      </m:r>
                    </m:sub>
                    <m:sup>
                      <m:r>
                        <m:t xml:space="preserve">2</m:t>
                      </m:r>
                    </m:sup>
                  </m:sSubSup>
                </m:num>
                <m:den>
                  <m:r>
                    <m:t xml:space="preserve">2</m:t>
                  </m:r>
                </m:den>
              </m:f>
            </m:sup>
          </m:sSup>
          <m:sSup>
            <m:e>
              <m:r>
                <m:t xml:space="preserve">)</m:t>
              </m:r>
            </m:e>
            <m:sup>
              <m:r>
                <m:t xml:space="preserve">4</m:t>
              </m:r>
            </m:sup>
          </m:sSup>
        </m:oMath>
      </m:oMathPara>
    </w:p>
    <w:p>
      <w:pPr>
        <w:pStyle w:val="Normal"/>
        <w:ind w:start="720" w:end="0"/>
        <w:rPr>
          <w:sz w:val="20"/>
        </w:rPr>
      </w:pPr>
      <w:r>
        <w:rPr>
          <w:sz w:val="20"/>
        </w:rPr>
        <w:t>The last equality does not hold.</w:t>
      </w:r>
    </w:p>
    <w:p>
      <w:pPr>
        <w:pStyle w:val="Normal"/>
        <w:ind w:start="720" w:end="0"/>
        <w:rPr>
          <w:sz w:val="20"/>
        </w:rPr>
      </w:pPr>
      <w:r>
        <w:rPr>
          <w:sz w:val="20"/>
        </w:rPr>
      </w:r>
    </w:p>
    <w:p>
      <w:pPr>
        <w:pStyle w:val="BodyTextIndent"/>
        <w:ind w:start="0" w:end="0"/>
        <w:rPr/>
      </w:pPr>
      <w:r>
        <w:rPr/>
        <w:t>-----------------------------------------------------------------------------------------------------------------------</w:t>
      </w:r>
    </w:p>
    <w:p>
      <w:pPr>
        <w:pStyle w:val="Normal"/>
        <w:rPr/>
      </w:pPr>
      <w:r>
        <w:rPr/>
      </w:r>
    </w:p>
    <w:p>
      <w:pPr>
        <w:pStyle w:val="Normal"/>
        <w:rPr/>
      </w:pPr>
      <w:r>
        <w:rPr>
          <w:b/>
          <w:bCs/>
        </w:rPr>
        <w:t>Additional comment</w:t>
      </w:r>
      <w:r>
        <w:rPr/>
        <w:t xml:space="preserve">: If log-returns of prices are not normal then it is unclear how to re-write </w:t>
      </w:r>
      <w:r>
        <w:rPr>
          <w:rFonts w:eastAsia="Symbol" w:cs="Symbol" w:ascii="Symbol" w:hAnsi="Symbol"/>
        </w:rPr>
        <w:sym w:font="Symbol" w:char="f050"/>
      </w:r>
      <w:r>
        <w:rPr/>
        <w:t xml:space="preserve"> as a linear combination of independent non-normal variables and what distribution these underlying variables would have. Naveen did not try to address this problem. Instead he uses the same linear combination of independent variables (coming from Jacobi decomposition) as we would do for log-normally distributed prices. </w:t>
      </w:r>
    </w:p>
    <w:p>
      <w:pPr>
        <w:pStyle w:val="Normal"/>
        <w:rPr/>
      </w:pPr>
      <w:r>
        <w:rPr/>
      </w:r>
    </w:p>
    <w:p>
      <w:pPr>
        <w:pStyle w:val="Normal"/>
        <w:rPr/>
      </w:pPr>
      <w:r>
        <w:rPr/>
        <w:t xml:space="preserve">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2001-05-18T12:12:00Z</dcterms:created>
  <dc:creator>ttamarc</dc:creator>
  <dc:description/>
  <dc:language>en-CA</dc:language>
  <cp:lastModifiedBy>ttamarc</cp:lastModifiedBy>
  <cp:lastPrinted>2001-05-22T17:23:00Z</cp:lastPrinted>
  <dcterms:modified xsi:type="dcterms:W3CDTF">2001-05-23T13:12:00Z</dcterms:modified>
  <cp:revision>9</cp:revision>
  <dc:subject/>
  <dc:title>Why “Analytical VAR” can not be straight forwardly applied to non-normally distributed underlyings</dc:title>
</cp:coreProperties>
</file>