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sz w:val="22"/>
        </w:rPr>
      </w:pPr>
      <w:r>
        <w:rPr>
          <w:sz w:val="22"/>
        </w:rPr>
      </w:r>
    </w:p>
    <w:p>
      <w:pPr>
        <w:pStyle w:val="Heading1"/>
        <w:ind w:hanging="0" w:start="0"/>
        <w:jc w:val="end"/>
        <w:rPr>
          <w:sz w:val="22"/>
        </w:rPr>
      </w:pPr>
      <w:r>
        <w:rPr>
          <w:sz w:val="22"/>
        </w:rPr>
      </w:r>
    </w:p>
    <w:p>
      <w:pPr>
        <w:pStyle w:val="Heading1"/>
        <w:ind w:hanging="0" w:start="0"/>
        <w:jc w:val="end"/>
        <w:rPr>
          <w:sz w:val="22"/>
        </w:rPr>
      </w:pPr>
      <w:r>
        <w:rPr>
          <w:sz w:val="22"/>
        </w:rPr>
      </w:r>
    </w:p>
    <w:p>
      <w:pPr>
        <w:pStyle w:val="Heading1"/>
        <w:ind w:hanging="0" w:start="0"/>
        <w:jc w:val="both"/>
        <w:rPr>
          <w:sz w:val="22"/>
        </w:rPr>
      </w:pPr>
      <w:r>
        <w:rPr>
          <w:sz w:val="22"/>
        </w:rPr>
      </w:r>
    </w:p>
    <w:p>
      <w:pPr>
        <w:pStyle w:val="Heading1"/>
        <w:ind w:hanging="0" w:start="0"/>
        <w:jc w:val="both"/>
        <w:rPr>
          <w:sz w:val="22"/>
        </w:rPr>
      </w:pPr>
      <w:r>
        <w:rPr>
          <w:sz w:val="22"/>
        </w:rPr>
      </w:r>
    </w:p>
    <w:p>
      <w:pPr>
        <w:pStyle w:val="Heading1"/>
        <w:ind w:hanging="0" w:start="0"/>
        <w:jc w:val="both"/>
        <w:rPr>
          <w:sz w:val="22"/>
        </w:rPr>
      </w:pPr>
      <w:r>
        <w:rPr>
          <w:sz w:val="22"/>
        </w:rPr>
        <w:t>September 12, 2000</w:t>
      </w:r>
    </w:p>
    <w:p>
      <w:pPr>
        <w:pStyle w:val="Heading1"/>
        <w:ind w:hanging="0" w:start="0"/>
        <w:jc w:val="both"/>
        <w:rPr>
          <w:sz w:val="22"/>
        </w:rPr>
      </w:pPr>
      <w:r>
        <w:rPr>
          <w:sz w:val="22"/>
        </w:rPr>
      </w:r>
    </w:p>
    <w:p>
      <w:pPr>
        <w:pStyle w:val="Normal"/>
        <w:jc w:val="both"/>
        <w:rPr>
          <w:sz w:val="22"/>
        </w:rPr>
      </w:pPr>
      <w:r>
        <w:rPr>
          <w:sz w:val="22"/>
        </w:rPr>
        <w:t>Ameren Energy, Inc.</w:t>
      </w:r>
    </w:p>
    <w:p>
      <w:pPr>
        <w:pStyle w:val="Normal"/>
        <w:jc w:val="both"/>
        <w:rPr>
          <w:sz w:val="22"/>
        </w:rPr>
      </w:pPr>
      <w:r>
        <w:rPr>
          <w:sz w:val="22"/>
        </w:rPr>
        <w:t>400 South Fourth Street</w:t>
      </w:r>
    </w:p>
    <w:p>
      <w:pPr>
        <w:pStyle w:val="Normal"/>
        <w:jc w:val="both"/>
        <w:rPr>
          <w:sz w:val="22"/>
        </w:rPr>
      </w:pPr>
      <w:r>
        <w:rPr>
          <w:sz w:val="22"/>
        </w:rPr>
        <w:t>St. Louis, MO  63102-1826</w:t>
      </w:r>
    </w:p>
    <w:p>
      <w:pPr>
        <w:pStyle w:val="Normal"/>
        <w:jc w:val="both"/>
        <w:rPr>
          <w:sz w:val="22"/>
        </w:rPr>
      </w:pPr>
      <w:r>
        <w:rPr>
          <w:sz w:val="22"/>
        </w:rPr>
      </w:r>
    </w:p>
    <w:p>
      <w:pPr>
        <w:pStyle w:val="Normal"/>
        <w:jc w:val="both"/>
        <w:rPr>
          <w:sz w:val="22"/>
        </w:rPr>
      </w:pPr>
      <w:r>
        <w:rPr>
          <w:sz w:val="22"/>
        </w:rPr>
        <w:t>Attention:  Shawn Washington</w:t>
      </w:r>
    </w:p>
    <w:p>
      <w:pPr>
        <w:pStyle w:val="Normal"/>
        <w:jc w:val="both"/>
        <w:rPr>
          <w:sz w:val="22"/>
        </w:rPr>
      </w:pPr>
      <w:r>
        <w:rPr>
          <w:sz w:val="22"/>
        </w:rPr>
      </w:r>
    </w:p>
    <w:p>
      <w:pPr>
        <w:pStyle w:val="Normal"/>
        <w:jc w:val="both"/>
        <w:rPr/>
      </w:pPr>
      <w:r>
        <w:rPr>
          <w:sz w:val="22"/>
        </w:rPr>
        <w:t xml:space="preserve">Re: </w:t>
      </w:r>
      <w:r>
        <w:rPr>
          <w:sz w:val="22"/>
          <w:u w:val="single"/>
        </w:rPr>
        <w:t>EnronOnline Electronic Trading Agreement</w:t>
      </w:r>
    </w:p>
    <w:p>
      <w:pPr>
        <w:pStyle w:val="Normal"/>
        <w:jc w:val="both"/>
        <w:rPr>
          <w:sz w:val="22"/>
          <w:u w:val="single"/>
        </w:rPr>
      </w:pPr>
      <w:r>
        <w:rPr>
          <w:sz w:val="22"/>
          <w:u w:val="single"/>
        </w:rPr>
      </w:r>
    </w:p>
    <w:p>
      <w:pPr>
        <w:pStyle w:val="Normal"/>
        <w:jc w:val="both"/>
        <w:rPr>
          <w:sz w:val="22"/>
        </w:rPr>
      </w:pPr>
      <w:r>
        <w:rPr>
          <w:sz w:val="22"/>
        </w:rPr>
        <w:t>Dear Shawn:</w:t>
      </w:r>
    </w:p>
    <w:p>
      <w:pPr>
        <w:pStyle w:val="Normal"/>
        <w:jc w:val="both"/>
        <w:rPr>
          <w:sz w:val="22"/>
        </w:rPr>
      </w:pPr>
      <w:r>
        <w:rPr>
          <w:sz w:val="22"/>
        </w:rPr>
      </w:r>
    </w:p>
    <w:p>
      <w:pPr>
        <w:pStyle w:val="Normal"/>
        <w:jc w:val="both"/>
        <w:rPr>
          <w:sz w:val="22"/>
        </w:rPr>
      </w:pPr>
      <w:r>
        <w:rPr>
          <w:sz w:val="22"/>
        </w:rPr>
        <w:t>This letter will serve as our agreement to the following changes to the Electronic Trading Agreement (the “ETA”) which must be accepted by Ameren Energy, Inc., as authorized agent for and on behalf of Union Electric Co. (d/b/a Ameren UE), Ameren Energy Generating Company and Ameren Energy Marketing Co., on the EnronOnline web site before using the site for trading:</w:t>
      </w:r>
    </w:p>
    <w:p>
      <w:pPr>
        <w:pStyle w:val="Normal"/>
        <w:jc w:val="both"/>
        <w:rPr>
          <w:sz w:val="22"/>
        </w:rPr>
      </w:pPr>
      <w:r>
        <w:rPr>
          <w:sz w:val="22"/>
        </w:rPr>
      </w:r>
    </w:p>
    <w:p>
      <w:pPr>
        <w:pStyle w:val="Normal"/>
        <w:jc w:val="both"/>
        <w:rPr>
          <w:sz w:val="22"/>
        </w:rPr>
      </w:pPr>
      <w:r>
        <w:rPr>
          <w:sz w:val="22"/>
        </w:rPr>
        <w:t>The second paragraph of the ETA is amended by adding the words “on behalf of Union Electric Co. (d/b/a Ameren UE), Ameren Energy Generating Company and Ameren Energy Marketing Co. (the “Operating Companies”)“ on the first line following the words “you (“Counterparty”)”.</w:t>
      </w:r>
    </w:p>
    <w:p>
      <w:pPr>
        <w:pStyle w:val="Normal"/>
        <w:jc w:val="both"/>
        <w:rPr>
          <w:sz w:val="22"/>
        </w:rPr>
      </w:pPr>
      <w:r>
        <w:rPr>
          <w:sz w:val="22"/>
        </w:rPr>
      </w:r>
    </w:p>
    <w:p>
      <w:pPr>
        <w:pStyle w:val="Normal"/>
        <w:jc w:val="both"/>
        <w:rPr>
          <w:sz w:val="22"/>
        </w:rPr>
      </w:pPr>
      <w:r>
        <w:rPr>
          <w:sz w:val="22"/>
        </w:rPr>
        <w:t>Section 1 of the ETA is hereby amended by adding the words “,with Counterparty acting on behalf of the Operating Companies,” to the first line following the words “Enron and Counterparty”.</w:t>
      </w:r>
    </w:p>
    <w:p>
      <w:pPr>
        <w:pStyle w:val="Normal"/>
        <w:jc w:val="both"/>
        <w:rPr>
          <w:sz w:val="22"/>
        </w:rPr>
      </w:pPr>
      <w:r>
        <w:rPr>
          <w:sz w:val="22"/>
        </w:rPr>
      </w:r>
    </w:p>
    <w:p>
      <w:pPr>
        <w:pStyle w:val="Normal"/>
        <w:jc w:val="both"/>
        <w:rPr>
          <w:sz w:val="22"/>
        </w:rPr>
      </w:pPr>
      <w:r>
        <w:rPr>
          <w:sz w:val="22"/>
        </w:rPr>
        <w:t xml:space="preserve">The first and second sentence of Section 2(a) of the ETA are deleted in their entirety and replaced with the following:  “Counterparty will access and utilize the Website (including but not limited to the execution of Transactions) solely for its own internal business and commercial purposes as agent on behalf of the Operating Companies and in accordance with the terms and conditions of this Agreement, any procedures established by Enron with respect to access and utilization of the Website and any other terms and conditions specified or referred to on the Website from time to time.  Counterparty will use the Website and enter into Transactions solely on behalf of the Operating Companies and will not otherwise utilize the Website or enter into Transactions on behalf of any third parties or sell, lease, store, retransmit, redistribue or provide, directly or indirectly, any portion of the content of the Website to any third party.  </w:t>
      </w:r>
    </w:p>
    <w:p>
      <w:pPr>
        <w:pStyle w:val="Normal"/>
        <w:jc w:val="both"/>
        <w:rPr>
          <w:sz w:val="22"/>
        </w:rPr>
      </w:pPr>
      <w:r>
        <w:rPr>
          <w:sz w:val="22"/>
        </w:rPr>
      </w:r>
    </w:p>
    <w:p>
      <w:pPr>
        <w:pStyle w:val="Normal"/>
        <w:jc w:val="both"/>
        <w:rPr>
          <w:color w:val="000000"/>
          <w:sz w:val="22"/>
        </w:rPr>
      </w:pPr>
      <w:r>
        <w:rPr>
          <w:color w:val="000000"/>
          <w:sz w:val="22"/>
        </w:rPr>
        <w:t>The first sentence of Section 2(d) of the ETA is hereby deleted in its entirety and replaced with the following:  ”By “clicking” on the designated spaces in this Agreement, Counterparty is executing this Agreement on behalf of the Operating Companies.”</w:t>
      </w:r>
    </w:p>
    <w:p>
      <w:pPr>
        <w:pStyle w:val="Normal"/>
        <w:jc w:val="both"/>
        <w:rPr>
          <w:color w:val="000000"/>
          <w:sz w:val="22"/>
        </w:rPr>
      </w:pPr>
      <w:r>
        <w:rPr>
          <w:color w:val="000000"/>
          <w:sz w:val="22"/>
        </w:rPr>
      </w:r>
    </w:p>
    <w:p>
      <w:pPr>
        <w:pStyle w:val="Normal"/>
        <w:jc w:val="both"/>
        <w:rPr>
          <w:color w:val="000000"/>
          <w:sz w:val="22"/>
        </w:rPr>
      </w:pPr>
      <w:r>
        <w:rPr>
          <w:sz w:val="22"/>
        </w:rPr>
        <w:t>The following shall be added to Section 2(d) following the end of the third sentence:  “Counterparty further represents and warrants that: (a) each of the Operating Companies is duly organized, validly existing and in good standing under the applicable law of the jurisdiction of its formation; (b) the execution, delivery and performance of this Agreement are within the scope of its agency for the Operating Companies; (c) there is an agreement between Counterparty and the Operating Companies in full force and effect pursuant to which the Counterparty is authorized to act as authorized agent on behalf of each of the Operating Companies and that represents the valid and binding obligation of each of the Operating Companies to accept and pay for any goods and services obtained by Counterparty hereunder; (d) each of the Operating Companies has all regulatory authorizations necessary for it to legally perform its obligations under this Agreement; (d) each of the Operating Companies will be responsible for the obligations incurred under this Agreement on its behalf by the Counterparty as its authorized agent; (f) there are no bankruptcy, insolvency, reorganization, receivership or other arrangement proceedings pending or being contemplated by either of the Operating Companies or to the Counterparty's knowledge threatened against either of them; and (g) there are no suits, proceedings, judgments, rulings or orders by or before any court or any governmental authority that may materially adversely affect either of the Operating Companies’ ability to perform its obligations under this Agreement.  Counterparty hereby acknowledges that Enron has entered into the Agreement in reliance upon the representations set forth in this Section 2(d) and that Enron would not be willing to enter into any Transaction with the Counterparty in the absence of these representations.</w:t>
      </w:r>
    </w:p>
    <w:p>
      <w:pPr>
        <w:pStyle w:val="Normal"/>
        <w:jc w:val="both"/>
        <w:rPr>
          <w:color w:val="000000"/>
          <w:sz w:val="22"/>
        </w:rPr>
      </w:pPr>
      <w:r>
        <w:rPr>
          <w:color w:val="000000"/>
          <w:sz w:val="22"/>
        </w:rPr>
      </w:r>
    </w:p>
    <w:p>
      <w:pPr>
        <w:pStyle w:val="Normal"/>
        <w:jc w:val="both"/>
        <w:rPr>
          <w:sz w:val="22"/>
        </w:rPr>
      </w:pPr>
      <w:r>
        <w:rPr>
          <w:sz w:val="22"/>
        </w:rPr>
        <w:t>Please indicate your agreement to the foregoing by executing a copy of this letter in the space provided below and returning it to us for our files.</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t>EnronOnline, LLC</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w:t>
      </w:r>
    </w:p>
    <w:p>
      <w:pPr>
        <w:pStyle w:val="Normal"/>
        <w:jc w:val="both"/>
        <w:rPr>
          <w:sz w:val="22"/>
        </w:rPr>
      </w:pPr>
      <w:r>
        <w:rPr>
          <w:sz w:val="22"/>
        </w:rPr>
        <w:t>Name:___________________</w:t>
      </w:r>
    </w:p>
    <w:p>
      <w:pPr>
        <w:pStyle w:val="Normal"/>
        <w:jc w:val="both"/>
        <w:rPr>
          <w:sz w:val="22"/>
        </w:rPr>
      </w:pPr>
      <w:r>
        <w:rPr>
          <w:sz w:val="22"/>
        </w:rPr>
        <w:t>Title:____________________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Accepted and agreed:</w:t>
      </w:r>
    </w:p>
    <w:p>
      <w:pPr>
        <w:pStyle w:val="Normal"/>
        <w:jc w:val="both"/>
        <w:rPr>
          <w:sz w:val="22"/>
        </w:rPr>
      </w:pPr>
      <w:r>
        <w:rPr>
          <w:sz w:val="22"/>
        </w:rPr>
      </w:r>
    </w:p>
    <w:p>
      <w:pPr>
        <w:pStyle w:val="Normal"/>
        <w:jc w:val="both"/>
        <w:rPr>
          <w:sz w:val="22"/>
        </w:rPr>
      </w:pPr>
      <w:r>
        <w:rPr>
          <w:sz w:val="22"/>
        </w:rPr>
        <w:t xml:space="preserve">Ameren Energy, Inc., as authorized agent for and on behalf of </w:t>
      </w:r>
    </w:p>
    <w:p>
      <w:pPr>
        <w:pStyle w:val="Normal"/>
        <w:jc w:val="both"/>
        <w:rPr>
          <w:sz w:val="22"/>
        </w:rPr>
      </w:pPr>
      <w:r>
        <w:rPr>
          <w:sz w:val="22"/>
        </w:rPr>
        <w:t xml:space="preserve">Union Electric Co. (d/b/a Ameren UE), Ameren Energy Generating Company </w:t>
      </w:r>
    </w:p>
    <w:p>
      <w:pPr>
        <w:pStyle w:val="Normal"/>
        <w:jc w:val="both"/>
        <w:rPr>
          <w:sz w:val="22"/>
        </w:rPr>
      </w:pPr>
      <w:r>
        <w:rPr>
          <w:sz w:val="22"/>
        </w:rPr>
        <w:t>and Ameren Energy Marketing Co.</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By:______________________</w:t>
      </w:r>
    </w:p>
    <w:p>
      <w:pPr>
        <w:pStyle w:val="Heading1"/>
        <w:ind w:hanging="0" w:start="0"/>
        <w:jc w:val="both"/>
        <w:rPr>
          <w:sz w:val="22"/>
        </w:rPr>
      </w:pPr>
      <w:r>
        <w:rPr>
          <w:sz w:val="22"/>
        </w:rPr>
        <w:t>Name:___________________</w:t>
      </w:r>
    </w:p>
    <w:p>
      <w:pPr>
        <w:pStyle w:val="Heading1"/>
        <w:ind w:hanging="0" w:start="0"/>
        <w:jc w:val="both"/>
        <w:rPr>
          <w:sz w:val="22"/>
        </w:rPr>
      </w:pPr>
      <w:r>
        <w:rPr>
          <w:sz w:val="22"/>
        </w:rPr>
        <w:t>Title:____________________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/mnt/main-storage/datasets/enron-docs/doc/Ameren_Energy_ETA_Letter_Agrmt.doc</w:t>
    </w:r>
    <w:r>
      <w:rPr>
        <w:sz w:val="16"/>
      </w:rPr>
      <w:fldChar w:fldCharType="end"/>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Header"/>
      <w:rPr>
        <w:rStyle w:val="PageNumber"/>
        <w:sz w:val="22"/>
      </w:rPr>
    </w:pPr>
    <w:r>
      <w:rPr/>
    </w:r>
  </w:p>
  <w:p>
    <w:pPr>
      <w:pStyle w:val="Header"/>
      <w:rPr>
        <w:rStyle w:val="PageNumber"/>
        <w:sz w:val="22"/>
      </w:rPr>
    </w:pPr>
    <w:r>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exact" w:line="240"/>
      <w:jc w:val="both"/>
    </w:pPr>
    <w:rPr>
      <w:sz w:val="22"/>
    </w:rPr>
  </w:style>
  <w:style w:type="paragraph" w:styleId="BodyTextIndent2">
    <w:name w:val="Body Text Indent 2"/>
    <w:basedOn w:val="Normal"/>
    <w:qFormat/>
    <w:pPr>
      <w:ind w:hanging="0" w:start="720" w:end="0"/>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2000-08-21T15:10:00Z</dcterms:created>
  <dc:creator>mtaylo1</dc:creator>
  <dc:description/>
  <dc:language>en-CA</dc:language>
  <cp:lastModifiedBy>leslie hansen</cp:lastModifiedBy>
  <cp:lastPrinted>2000-09-12T11:43:00Z</cp:lastPrinted>
  <dcterms:modified xsi:type="dcterms:W3CDTF">2000-09-12T14:13:00Z</dcterms:modified>
  <cp:revision>7</cp:revision>
  <dc:subject/>
  <dc:title>J</dc:title>
</cp:coreProperties>
</file>