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sz w:val="28"/>
        </w:rPr>
      </w:pPr>
      <w:r>
        <w:rPr>
          <w:b/>
          <w:sz w:val="28"/>
        </w:rPr>
      </w:r>
    </w:p>
    <w:p>
      <w:pPr>
        <w:pStyle w:val="Normal"/>
        <w:numPr>
          <w:ilvl w:val="0"/>
          <w:numId w:val="0"/>
        </w:numPr>
        <w:jc w:val="center"/>
        <w:outlineLvl w:val="0"/>
        <w:rPr>
          <w:b/>
          <w:sz w:val="28"/>
        </w:rPr>
      </w:pPr>
      <w:r>
        <w:rPr>
          <w:b/>
          <w:sz w:val="28"/>
        </w:rPr>
      </w:r>
    </w:p>
    <w:p>
      <w:pPr>
        <w:pStyle w:val="Normal"/>
        <w:numPr>
          <w:ilvl w:val="0"/>
          <w:numId w:val="0"/>
        </w:numPr>
        <w:jc w:val="center"/>
        <w:outlineLvl w:val="0"/>
        <w:rPr>
          <w:sz w:val="28"/>
        </w:rPr>
      </w:pPr>
      <w:r>
        <w:rPr>
          <w:b/>
          <w:sz w:val="28"/>
        </w:rPr>
        <w:t>Amendment to Letter Agreement for Interconnection Study</w:t>
      </w:r>
    </w:p>
    <w:p>
      <w:pPr>
        <w:pStyle w:val="Normal"/>
        <w:jc w:val="center"/>
        <w:rPr>
          <w:sz w:val="28"/>
        </w:rPr>
      </w:pPr>
      <w:r>
        <w:rPr>
          <w:sz w:val="28"/>
        </w:rPr>
      </w:r>
    </w:p>
    <w:p>
      <w:pPr>
        <w:pStyle w:val="Normal"/>
        <w:jc w:val="center"/>
        <w:rPr>
          <w:sz w:val="28"/>
        </w:rPr>
      </w:pPr>
      <w:r>
        <w:rPr>
          <w:sz w:val="28"/>
        </w:rPr>
      </w:r>
    </w:p>
    <w:p>
      <w:pPr>
        <w:pStyle w:val="BodyText"/>
        <w:rPr>
          <w:sz w:val="28"/>
        </w:rPr>
      </w:pPr>
      <w:r>
        <w:rPr>
          <w:sz w:val="28"/>
        </w:rPr>
        <w:t>This Amendment to Letter Agreement (“Amendment”), entered into as of the ____ day of February, 2001, is between Nevada Power Company (Nevada Power) and Las Vegas Cogeneration II, L.L.C. (“LV2”), collectively referred to herein as “the Parties.”</w:t>
      </w:r>
    </w:p>
    <w:p>
      <w:pPr>
        <w:pStyle w:val="BodyText"/>
        <w:rPr>
          <w:sz w:val="28"/>
        </w:rPr>
      </w:pPr>
      <w:r>
        <w:rPr>
          <w:sz w:val="28"/>
        </w:rPr>
        <w:t xml:space="preserve">WHEREAS, on March 2, 2000 Enron North America Corp. (“ENA”), on behalf of Southwest Power, LLC (“SWP”), requested that a study be initiated for integration of a new generation facility (the “LV2 Facility”) adjacent to the existing Las Vegas Cogeneration Limited Partnership facility in the City of North Las Vegas;  </w:t>
      </w:r>
    </w:p>
    <w:p>
      <w:pPr>
        <w:pStyle w:val="BodyText"/>
        <w:rPr>
          <w:sz w:val="28"/>
        </w:rPr>
      </w:pPr>
      <w:r>
        <w:rPr>
          <w:sz w:val="28"/>
        </w:rPr>
        <w:t>WHEREAS, on June 28, 2000, ENA, on behalf of SWP and of LV2, a wholly-owned subsidiary of SWP, entered into a Letter Agreement for Interconnection Study (the “Letter Agreement”) with Nevada Power and advanced $10,000 of a total of $30,000 authorized under the Letter Agreement to fund the initial engineering costs associated with the interconnection studies;</w:t>
      </w:r>
    </w:p>
    <w:p>
      <w:pPr>
        <w:pStyle w:val="BodyText"/>
        <w:rPr>
          <w:sz w:val="28"/>
        </w:rPr>
      </w:pPr>
      <w:r>
        <w:rPr>
          <w:sz w:val="28"/>
        </w:rPr>
        <w:t>WHEREAS, LV2 is the developer of the LV2 Facility;</w:t>
      </w:r>
    </w:p>
    <w:p>
      <w:pPr>
        <w:pStyle w:val="BodyText"/>
        <w:rPr>
          <w:sz w:val="28"/>
        </w:rPr>
      </w:pPr>
      <w:r>
        <w:rPr>
          <w:sz w:val="28"/>
        </w:rPr>
        <w:t>WHEREAS, SWP has assigned and transferred its rights in and obligations under to the Letter Agreement to LV2;</w:t>
      </w:r>
    </w:p>
    <w:p>
      <w:pPr>
        <w:pStyle w:val="BodyText"/>
        <w:rPr>
          <w:sz w:val="28"/>
        </w:rPr>
      </w:pPr>
      <w:r>
        <w:rPr>
          <w:sz w:val="28"/>
        </w:rPr>
        <w:t>WHEREAS, the Parties are engaged in the negotiation of an Interconnection and Operating Agreement (IOA) under the provisions of Nevada’s Open Access Transmission Tariff (OATT);</w:t>
      </w:r>
    </w:p>
    <w:p>
      <w:pPr>
        <w:pStyle w:val="BodyText"/>
        <w:rPr>
          <w:sz w:val="28"/>
        </w:rPr>
      </w:pPr>
      <w:r>
        <w:rPr>
          <w:sz w:val="28"/>
        </w:rPr>
        <w:t xml:space="preserve">WHEREAS, contemporaneous with the execution and delivery of this Amendment, LV2 has deposited with or is depositing with Nevada Power the sum of $___________, in addition to the $10,000 that has previously been paid to Nevada Power by or on behalf of SWP and LV2 for payment of engineering work performed to date; </w:t>
      </w:r>
    </w:p>
    <w:p>
      <w:pPr>
        <w:pStyle w:val="BodyText"/>
        <w:rPr>
          <w:sz w:val="28"/>
        </w:rPr>
      </w:pPr>
      <w:r>
        <w:rPr>
          <w:sz w:val="28"/>
        </w:rPr>
        <w:t>WHEREAS, Nevada Power estimates that it will expend up to an additional $100,000 (One Hundred Thousand Dollars) for the purpose of covering the amount Nevada Power currently estimates it will expend for engineering work and equipment commitments relating to the interconnection of LV2’s generating facility to Nevada Power’s transmission system prior to LV2’s execution of an IOA; and</w:t>
      </w:r>
    </w:p>
    <w:p>
      <w:pPr>
        <w:pStyle w:val="BodyText"/>
        <w:rPr>
          <w:sz w:val="28"/>
        </w:rPr>
      </w:pPr>
      <w:r>
        <w:rPr>
          <w:sz w:val="28"/>
        </w:rPr>
        <w:t>WHEREAS, Nevada Power is not willing to expend funds for the purpose of facilitating the interconnection of LV2’s generation project prior to the execution of an IOA and in the absence of an agreement by LV2 to fully reimburse Nevada Power for such expenditures to the extent those expenditure exceed the currently estimated amount on the terms and conditions contained in the Letter Agreement;</w:t>
      </w:r>
    </w:p>
    <w:p>
      <w:pPr>
        <w:pStyle w:val="BodyText"/>
        <w:rPr>
          <w:sz w:val="28"/>
        </w:rPr>
      </w:pPr>
      <w:r>
        <w:rPr>
          <w:sz w:val="28"/>
        </w:rPr>
        <w:t>NOW THEREFORE, in consideration of the mutual benefits to the Parties to be obtained pursuant to this Amendment, the Parties agree as follows:</w:t>
      </w:r>
    </w:p>
    <w:p>
      <w:pPr>
        <w:pStyle w:val="ListNumber"/>
        <w:numPr>
          <w:ilvl w:val="0"/>
          <w:numId w:val="1"/>
        </w:numPr>
        <w:rPr>
          <w:sz w:val="28"/>
        </w:rPr>
      </w:pPr>
      <w:r>
        <w:rPr>
          <w:sz w:val="28"/>
        </w:rPr>
        <w:t>Nevada Power has commenced engineering work related to the interconnection of LV2’s generation project pursuant to the Interconnection Study Plan attached as Exhibit B to the Letter Agreement. LV2 agrees to reimburse Nevada Power fully for the verifiable costs of such engineering work, subject to the terms and conditions of the Letter Agreement, as amended by this Amendment.</w:t>
      </w:r>
    </w:p>
    <w:p>
      <w:pPr>
        <w:pStyle w:val="ListNumber"/>
        <w:numPr>
          <w:ilvl w:val="0"/>
          <w:numId w:val="0"/>
        </w:numPr>
        <w:ind w:hanging="360" w:start="1080" w:end="0"/>
        <w:rPr>
          <w:sz w:val="28"/>
        </w:rPr>
      </w:pPr>
      <w:r>
        <w:rPr>
          <w:sz w:val="28"/>
        </w:rPr>
      </w:r>
    </w:p>
    <w:p>
      <w:pPr>
        <w:pStyle w:val="ListNumber"/>
        <w:numPr>
          <w:ilvl w:val="0"/>
          <w:numId w:val="1"/>
        </w:numPr>
        <w:rPr>
          <w:sz w:val="28"/>
        </w:rPr>
      </w:pPr>
      <w:r>
        <w:rPr>
          <w:sz w:val="28"/>
        </w:rPr>
        <w:t xml:space="preserve">Nevada Power will be entitled to be reimbursed for the costs associated with the engineering work related to the interconnection of LV2’s generation facility to the Nevada Power transmission system from the $100,000 deposit made by LV2 to Nevada Power for this purpose.  Accordingly, the estimated cost of interconnection study set forth in paragraph 3 of the Letter Agreement shall be deemed to be $100,000.  </w:t>
      </w:r>
    </w:p>
    <w:p>
      <w:pPr>
        <w:pStyle w:val="ListNumber"/>
        <w:numPr>
          <w:ilvl w:val="0"/>
          <w:numId w:val="0"/>
        </w:numPr>
        <w:ind w:hanging="0" w:start="0"/>
        <w:rPr>
          <w:sz w:val="28"/>
        </w:rPr>
      </w:pPr>
      <w:r>
        <w:rPr>
          <w:sz w:val="28"/>
        </w:rPr>
      </w:r>
    </w:p>
    <w:p>
      <w:pPr>
        <w:pStyle w:val="ListNumber"/>
        <w:numPr>
          <w:ilvl w:val="0"/>
          <w:numId w:val="1"/>
        </w:numPr>
        <w:rPr>
          <w:sz w:val="28"/>
        </w:rPr>
      </w:pPr>
      <w:r>
        <w:rPr>
          <w:sz w:val="28"/>
        </w:rPr>
        <w:t>The maximum amount that Nevada Power is authorized to expend for purposes of paragraph 3 of the Letter Agreement shall likewise be amended to be $100,000 unless LV2 agrees to additional costs in writing.</w:t>
      </w:r>
    </w:p>
    <w:p>
      <w:pPr>
        <w:pStyle w:val="ListNumber"/>
        <w:numPr>
          <w:ilvl w:val="0"/>
          <w:numId w:val="0"/>
        </w:numPr>
        <w:ind w:hanging="0" w:start="0"/>
        <w:rPr>
          <w:sz w:val="28"/>
        </w:rPr>
      </w:pPr>
      <w:r>
        <w:rPr>
          <w:sz w:val="28"/>
        </w:rPr>
      </w:r>
    </w:p>
    <w:p>
      <w:pPr>
        <w:pStyle w:val="ListNumber"/>
        <w:numPr>
          <w:ilvl w:val="0"/>
          <w:numId w:val="1"/>
        </w:numPr>
        <w:rPr>
          <w:sz w:val="28"/>
        </w:rPr>
      </w:pPr>
      <w:r>
        <w:rPr>
          <w:sz w:val="28"/>
        </w:rPr>
        <w:t>In lieu of depositing amounts in excess of $100,000 in the event additional costs must be incurred and LV2 authorizes Nevada Power to incur such costs, Nevada Power may request LV2 provide an irrevocable letter of credit in the amount of the estimated remaining costs.  Failure of LV2 to provide such deposit or credit support will result in LV2 forfeiting all queue priority rights to interconnect its generating facility to Nevada Power’s transmission system.</w:t>
      </w:r>
    </w:p>
    <w:p>
      <w:pPr>
        <w:pStyle w:val="ListNumber"/>
        <w:numPr>
          <w:ilvl w:val="0"/>
          <w:numId w:val="0"/>
        </w:numPr>
        <w:ind w:hanging="0" w:start="0"/>
        <w:rPr>
          <w:sz w:val="28"/>
        </w:rPr>
      </w:pPr>
      <w:r>
        <w:rPr>
          <w:sz w:val="28"/>
        </w:rPr>
      </w:r>
    </w:p>
    <w:p>
      <w:pPr>
        <w:pStyle w:val="ListNumber"/>
        <w:numPr>
          <w:ilvl w:val="0"/>
          <w:numId w:val="1"/>
        </w:numPr>
        <w:rPr>
          <w:smallCaps/>
          <w:sz w:val="28"/>
        </w:rPr>
      </w:pPr>
      <w:r>
        <w:rPr>
          <w:smallCaps/>
          <w:sz w:val="28"/>
        </w:rPr>
        <w:t>T</w:t>
      </w:r>
      <w:r>
        <w:rPr>
          <w:sz w:val="28"/>
        </w:rPr>
        <w:t>he remaining terms and conditions of the Letter Agreement shall remain in force and effect as written.</w:t>
      </w:r>
    </w:p>
    <w:p>
      <w:pPr>
        <w:pStyle w:val="ListNumber"/>
        <w:numPr>
          <w:ilvl w:val="0"/>
          <w:numId w:val="0"/>
        </w:numPr>
        <w:ind w:hanging="0" w:start="0"/>
        <w:rPr>
          <w:smallCaps/>
          <w:sz w:val="28"/>
        </w:rPr>
      </w:pPr>
      <w:r>
        <w:rPr>
          <w:smallCaps/>
          <w:sz w:val="28"/>
        </w:rPr>
      </w:r>
    </w:p>
    <w:p>
      <w:pPr>
        <w:pStyle w:val="ListNumber"/>
        <w:numPr>
          <w:ilvl w:val="0"/>
          <w:numId w:val="0"/>
        </w:numPr>
        <w:ind w:hanging="0" w:start="720" w:end="0"/>
        <w:rPr>
          <w:smallCaps/>
          <w:sz w:val="28"/>
        </w:rPr>
      </w:pPr>
      <w:r>
        <w:rPr>
          <w:smallCaps/>
          <w:sz w:val="28"/>
        </w:rPr>
      </w:r>
    </w:p>
    <w:p>
      <w:pPr>
        <w:pStyle w:val="Normal"/>
        <w:rPr>
          <w:sz w:val="28"/>
        </w:rPr>
      </w:pPr>
      <w:r>
        <w:rPr>
          <w:sz w:val="28"/>
        </w:rPr>
        <w:tab/>
      </w:r>
    </w:p>
    <w:p>
      <w:pPr>
        <w:pStyle w:val="Normal"/>
        <w:ind w:start="1080" w:end="0"/>
        <w:rPr>
          <w:sz w:val="28"/>
        </w:rPr>
      </w:pPr>
      <w:r>
        <w:rPr>
          <w:sz w:val="28"/>
        </w:rPr>
      </w:r>
    </w:p>
    <w:p>
      <w:pPr>
        <w:pStyle w:val="Normal"/>
        <w:ind w:start="1080" w:end="0"/>
        <w:rPr>
          <w:sz w:val="28"/>
        </w:rPr>
      </w:pPr>
      <w:r>
        <w:rPr>
          <w:sz w:val="28"/>
        </w:rPr>
      </w:r>
    </w:p>
    <w:p>
      <w:pPr>
        <w:pStyle w:val="Normal"/>
        <w:ind w:start="1080" w:end="0"/>
        <w:rPr>
          <w:sz w:val="28"/>
        </w:rPr>
      </w:pPr>
      <w:r>
        <w:rPr>
          <w:sz w:val="28"/>
        </w:rPr>
        <w:t>Las Vegas Cogeneration II,</w:t>
        <w:tab/>
        <w:tab/>
        <w:t xml:space="preserve">Nevada Power Pacific </w:t>
      </w:r>
    </w:p>
    <w:p>
      <w:pPr>
        <w:pStyle w:val="Normal"/>
        <w:ind w:start="1080" w:end="0"/>
        <w:rPr>
          <w:sz w:val="28"/>
        </w:rPr>
      </w:pPr>
      <w:r>
        <w:rPr>
          <w:sz w:val="28"/>
        </w:rPr>
        <w:t>L.L.C.</w:t>
        <w:tab/>
        <w:tab/>
        <w:tab/>
        <w:tab/>
        <w:tab/>
        <w:t>Power Company</w:t>
      </w:r>
    </w:p>
    <w:p>
      <w:pPr>
        <w:pStyle w:val="Signature"/>
        <w:rPr>
          <w:sz w:val="28"/>
        </w:rPr>
      </w:pPr>
      <w:r>
        <w:rPr>
          <w:sz w:val="28"/>
        </w:rPr>
      </w:r>
    </w:p>
    <w:p>
      <w:pPr>
        <w:pStyle w:val="Signature"/>
        <w:rPr>
          <w:sz w:val="28"/>
        </w:rPr>
      </w:pPr>
      <w:r>
        <w:rPr>
          <w:sz w:val="28"/>
        </w:rPr>
        <w:tab/>
        <w:tab/>
      </w:r>
    </w:p>
    <w:p>
      <w:pPr>
        <w:pStyle w:val="Signature"/>
        <w:rPr/>
      </w:pPr>
      <w:r>
        <w:rPr>
          <w:sz w:val="28"/>
        </w:rPr>
        <w:t>By:</w:t>
      </w:r>
      <w:r>
        <w:rPr>
          <w:sz w:val="28"/>
          <w:u w:val="single"/>
        </w:rPr>
        <w:tab/>
      </w:r>
      <w:r>
        <w:rPr>
          <w:sz w:val="28"/>
        </w:rPr>
        <w:tab/>
        <w:t>By:</w:t>
      </w:r>
      <w:r>
        <w:rPr>
          <w:sz w:val="28"/>
          <w:u w:val="single"/>
        </w:rPr>
        <w:tab/>
        <w:tab/>
      </w:r>
    </w:p>
    <w:p>
      <w:pPr>
        <w:pStyle w:val="Signature"/>
        <w:rPr/>
      </w:pPr>
      <w:r>
        <w:rPr>
          <w:sz w:val="28"/>
        </w:rPr>
        <w:t>Title:</w:t>
      </w:r>
      <w:r>
        <w:rPr>
          <w:sz w:val="28"/>
          <w:u w:val="single"/>
        </w:rPr>
        <w:tab/>
      </w:r>
      <w:r>
        <w:rPr>
          <w:sz w:val="28"/>
        </w:rPr>
        <w:tab/>
        <w:t>Title:</w:t>
      </w:r>
      <w:r>
        <w:rPr>
          <w:sz w:val="28"/>
          <w:u w:val="single"/>
        </w:rPr>
        <w:tab/>
        <w:tab/>
      </w:r>
    </w:p>
    <w:p>
      <w:pPr>
        <w:pStyle w:val="Signature"/>
        <w:rPr>
          <w:sz w:val="28"/>
          <w:u w:val="single"/>
        </w:rPr>
      </w:pPr>
      <w:r>
        <w:rPr>
          <w:sz w:val="28"/>
          <w:u w:val="single"/>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DocID"/>
        <w:rPr/>
      </w:pPr>
      <w:r>
        <w:rPr/>
        <w:t>Fercw/2000/LV2 MOU</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DOCPROPERTY "DocNumber"</w:instrText>
    </w:r>
    <w:r>
      <w:rPr/>
      <w:fldChar w:fldCharType="separate"/>
    </w:r>
    <w:r>
      <w:rPr/>
      <w:t>AO 365794.2</w:t>
    </w:r>
    <w:r>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sz w:val="14"/>
        <w:lang w:eastAsia="en-U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/mnt/main-storage/datasets/enron-docs/doc/Amendment_to_Letter_Agreement_020801.doc</w:t>
    </w:r>
    <w:r>
      <w:rPr>
        <w:sz w:val="14"/>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1080" w:hanging="360"/>
      </w:pPr>
      <w:rPr/>
    </w:lvl>
    <w:lvl w:ilvl="1">
      <w:start w:val="1"/>
      <w:pStyle w:val="Heading2"/>
      <w:numFmt w:val="decimal"/>
      <w:lvlText w:val="%2."/>
      <w:lvlJc w:val="start"/>
      <w:pPr>
        <w:tabs>
          <w:tab w:val="num" w:pos="1080"/>
        </w:tabs>
        <w:ind w:start="1080" w:hanging="360"/>
      </w:pPr>
    </w:lvl>
    <w:lvl w:ilvl="2">
      <w:start w:val="1"/>
      <w:pStyle w:val="Heading3"/>
      <w:numFmt w:val="decimal"/>
      <w:lvlText w:val="%3."/>
      <w:lvlJc w:val="start"/>
      <w:pPr>
        <w:tabs>
          <w:tab w:val="num" w:pos="1440"/>
        </w:tabs>
        <w:ind w:start="1440" w:hanging="360"/>
      </w:pPr>
    </w:lvl>
    <w:lvl w:ilvl="3">
      <w:start w:val="1"/>
      <w:pStyle w:val="Heading4"/>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pStyle w:val="Heading6"/>
      <w:numFmt w:val="decimal"/>
      <w:lvlText w:val="%6."/>
      <w:lvlJc w:val="start"/>
      <w:pPr>
        <w:tabs>
          <w:tab w:val="num" w:pos="2520"/>
        </w:tabs>
        <w:ind w:start="2520" w:hanging="360"/>
      </w:pPr>
    </w:lvl>
    <w:lvl w:ilvl="6">
      <w:start w:val="1"/>
      <w:pStyle w:val="Heading7"/>
      <w:numFmt w:val="decimal"/>
      <w:lvlText w:val="%7."/>
      <w:lvlJc w:val="start"/>
      <w:pPr>
        <w:tabs>
          <w:tab w:val="num" w:pos="2880"/>
        </w:tabs>
        <w:ind w:start="2880" w:hanging="360"/>
      </w:pPr>
    </w:lvl>
    <w:lvl w:ilvl="7">
      <w:start w:val="1"/>
      <w:pStyle w:val="Heading8"/>
      <w:numFmt w:val="decimal"/>
      <w:lvlText w:val="%8."/>
      <w:lvlJc w:val="start"/>
      <w:pPr>
        <w:tabs>
          <w:tab w:val="num" w:pos="3240"/>
        </w:tabs>
        <w:ind w:start="3240" w:hanging="360"/>
      </w:pPr>
    </w:lvl>
    <w:lvl w:ilvl="8">
      <w:start w:val="1"/>
      <w:pStyle w:val="Heading9"/>
      <w:numFmt w:val="decimal"/>
      <w:lvlText w:val="%9."/>
      <w:lvlJc w:val="start"/>
      <w:pPr>
        <w:tabs>
          <w:tab w:val="num" w:pos="3600"/>
        </w:tabs>
        <w:ind w:start="3600" w:hanging="36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080"/>
        </w:tabs>
        <w:ind w:start="1080" w:hanging="360"/>
      </w:p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upperRoman"/>
      <w:suff w:val="nothing"/>
      <w:lvlText w:val="ARTICLE %1. "/>
      <w:lvlJc w:val="start"/>
      <w:pPr>
        <w:tabs>
          <w:tab w:val="num" w:pos="0"/>
        </w:tabs>
        <w:ind w:start="0" w:hanging="360"/>
      </w:pPr>
      <w:rPr/>
    </w:lvl>
    <w:lvl w:ilvl="1">
      <w:start w:val="1"/>
      <w:numFmt w:val="decimal"/>
      <w:suff w:val="nothing"/>
      <w:lvlText w:val="Section %2."/>
      <w:lvlJc w:val="start"/>
      <w:pPr>
        <w:tabs>
          <w:tab w:val="num" w:pos="0"/>
        </w:tabs>
        <w:ind w:start="432" w:hanging="432"/>
      </w:pPr>
      <w:rPr/>
    </w:lvl>
    <w:lvl w:ilvl="2">
      <w:start w:val="1"/>
      <w:isLgl/>
      <w:numFmt w:val="decimal"/>
      <w:lvlText w:val="%1.%3"/>
      <w:lvlJc w:val="start"/>
      <w:pPr>
        <w:tabs>
          <w:tab w:val="num" w:pos="864"/>
        </w:tabs>
        <w:ind w:start="864" w:hanging="504"/>
      </w:pPr>
      <w:rPr/>
    </w:lvl>
    <w:lvl w:ilvl="3">
      <w:start w:val="1"/>
      <w:numFmt w:val="lowerLetter"/>
      <w:lvlText w:val="(%4)"/>
      <w:lvlJc w:val="start"/>
      <w:pPr>
        <w:tabs>
          <w:tab w:val="num" w:pos="1368"/>
        </w:tabs>
        <w:ind w:start="1368" w:hanging="648"/>
      </w:pPr>
      <w:rPr/>
    </w:lvl>
    <w:lvl w:ilvl="4">
      <w:start w:val="1"/>
      <w:numFmt w:val="decimal"/>
      <w:lvlText w:val="(%5)"/>
      <w:lvlJc w:val="start"/>
      <w:pPr>
        <w:tabs>
          <w:tab w:val="num" w:pos="1872"/>
        </w:tabs>
        <w:ind w:start="1872" w:hanging="792"/>
      </w:pPr>
      <w:rPr/>
    </w:lvl>
    <w:lvl w:ilvl="5">
      <w:start w:val="1"/>
      <w:numFmt w:val="lowerRoman"/>
      <w:lvlText w:val="%6."/>
      <w:lvlJc w:val="start"/>
      <w:pPr>
        <w:tabs>
          <w:tab w:val="num" w:pos="2376"/>
        </w:tabs>
        <w:ind w:start="2376" w:hanging="936"/>
      </w:pPr>
      <w:rPr/>
    </w:lvl>
    <w:lvl w:ilvl="6">
      <w:start w:val="1"/>
      <w:numFmt w:val="decimal"/>
      <w:lvlText w:val="%7."/>
      <w:lvlJc w:val="start"/>
      <w:pPr>
        <w:tabs>
          <w:tab w:val="num" w:pos="2880"/>
        </w:tabs>
        <w:ind w:start="2880" w:hanging="1080"/>
      </w:pPr>
      <w:rPr/>
    </w:lvl>
    <w:lvl w:ilvl="7">
      <w:start w:val="1"/>
      <w:numFmt w:val="upperLetter"/>
      <w:lvlText w:val="%8."/>
      <w:lvlJc w:val="start"/>
      <w:pPr>
        <w:tabs>
          <w:tab w:val="num" w:pos="3384"/>
        </w:tabs>
        <w:ind w:start="3384" w:hanging="1224"/>
      </w:pPr>
      <w:rPr/>
    </w:lvl>
    <w:lvl w:ilvl="8">
      <w:start w:val="1"/>
      <w:numFmt w:val="decimal"/>
      <w:lvlText w:val="%9)"/>
      <w:lvlJc w:val="start"/>
      <w:pPr>
        <w:tabs>
          <w:tab w:val="num" w:pos="3960"/>
        </w:tabs>
        <w:ind w:start="3960" w:hanging="1440"/>
      </w:pPr>
      <w:rPr/>
    </w:lvl>
  </w:abstractNum>
  <w:abstractNum w:abstractNumId="8">
    <w:lvl w:ilvl="0">
      <w:start w:val="5"/>
      <w:numFmt w:val="lowerRoman"/>
      <w:suff w:val="nothing"/>
      <w:lvlText w:val="A(%1)"/>
      <w:lvlJc w:val="center"/>
      <w:pPr>
        <w:tabs>
          <w:tab w:val="num" w:pos="0"/>
        </w:tabs>
        <w:ind w:start="0" w:hanging="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tabs>
        <w:tab w:val="clear" w:pos="720"/>
      </w:tabs>
      <w:spacing w:lineRule="auto" w:line="480"/>
      <w:ind w:hanging="360" w:start="0" w:end="0"/>
      <w:jc w:val="center"/>
      <w:outlineLvl w:val="0"/>
    </w:pPr>
    <w:rPr>
      <w:kern w:val="2"/>
    </w:rPr>
  </w:style>
  <w:style w:type="paragraph" w:styleId="Heading2">
    <w:name w:val="heading 2"/>
    <w:basedOn w:val="Normal"/>
    <w:next w:val="BodyText"/>
    <w:qFormat/>
    <w:pPr>
      <w:keepNext w:val="true"/>
      <w:numPr>
        <w:ilvl w:val="1"/>
        <w:numId w:val="1"/>
      </w:numPr>
      <w:tabs>
        <w:tab w:val="clear" w:pos="720"/>
      </w:tabs>
      <w:spacing w:lineRule="auto" w:line="480"/>
      <w:ind w:hanging="432" w:start="432" w:end="0"/>
      <w:jc w:val="center"/>
      <w:outlineLvl w:val="1"/>
    </w:pPr>
    <w:rPr/>
  </w:style>
  <w:style w:type="paragraph" w:styleId="Heading3">
    <w:name w:val="heading 3"/>
    <w:basedOn w:val="Normal"/>
    <w:next w:val="BodyText"/>
    <w:qFormat/>
    <w:pPr>
      <w:numPr>
        <w:ilvl w:val="2"/>
        <w:numId w:val="1"/>
      </w:numPr>
      <w:tabs>
        <w:tab w:val="clear" w:pos="720"/>
        <w:tab w:val="left" w:pos="864" w:leader="none"/>
      </w:tabs>
      <w:spacing w:before="0" w:after="240"/>
      <w:ind w:hanging="504" w:start="864" w:end="0"/>
      <w:outlineLvl w:val="2"/>
    </w:pPr>
    <w:rPr/>
  </w:style>
  <w:style w:type="paragraph" w:styleId="Heading4">
    <w:name w:val="heading 4"/>
    <w:basedOn w:val="Normal"/>
    <w:next w:val="BodyText"/>
    <w:qFormat/>
    <w:pPr>
      <w:numPr>
        <w:ilvl w:val="3"/>
        <w:numId w:val="1"/>
      </w:numPr>
      <w:tabs>
        <w:tab w:val="clear" w:pos="720"/>
        <w:tab w:val="left" w:pos="1368" w:leader="none"/>
      </w:tabs>
      <w:spacing w:before="0" w:after="240"/>
      <w:ind w:hanging="648" w:start="1368" w:end="0"/>
      <w:outlineLvl w:val="3"/>
    </w:pPr>
    <w:rPr/>
  </w:style>
  <w:style w:type="paragraph" w:styleId="Heading5">
    <w:name w:val="heading 5"/>
    <w:basedOn w:val="Normal"/>
    <w:next w:val="BodyText"/>
    <w:qFormat/>
    <w:pPr>
      <w:numPr>
        <w:ilvl w:val="4"/>
        <w:numId w:val="1"/>
      </w:numPr>
      <w:tabs>
        <w:tab w:val="clear" w:pos="720"/>
        <w:tab w:val="left" w:pos="1872" w:leader="none"/>
      </w:tabs>
      <w:spacing w:before="0" w:after="240"/>
      <w:ind w:hanging="792" w:start="1872" w:end="0"/>
      <w:outlineLvl w:val="4"/>
    </w:pPr>
    <w:rPr/>
  </w:style>
  <w:style w:type="paragraph" w:styleId="Heading6">
    <w:name w:val="heading 6"/>
    <w:basedOn w:val="Normal"/>
    <w:next w:val="BodyText"/>
    <w:qFormat/>
    <w:pPr>
      <w:numPr>
        <w:ilvl w:val="5"/>
        <w:numId w:val="1"/>
      </w:numPr>
      <w:tabs>
        <w:tab w:val="clear" w:pos="720"/>
        <w:tab w:val="left" w:pos="2376" w:leader="none"/>
      </w:tabs>
      <w:spacing w:before="0" w:after="240"/>
      <w:ind w:hanging="936" w:start="2376" w:end="0"/>
      <w:outlineLvl w:val="5"/>
    </w:pPr>
    <w:rPr/>
  </w:style>
  <w:style w:type="paragraph" w:styleId="Heading7">
    <w:name w:val="heading 7"/>
    <w:basedOn w:val="Normal"/>
    <w:next w:val="BodyText"/>
    <w:qFormat/>
    <w:pPr>
      <w:numPr>
        <w:ilvl w:val="6"/>
        <w:numId w:val="1"/>
      </w:numPr>
      <w:tabs>
        <w:tab w:val="clear" w:pos="720"/>
        <w:tab w:val="left" w:pos="2880" w:leader="none"/>
      </w:tabs>
      <w:spacing w:before="0" w:after="240"/>
      <w:ind w:hanging="1080" w:start="2880" w:end="0"/>
      <w:outlineLvl w:val="6"/>
    </w:pPr>
    <w:rPr/>
  </w:style>
  <w:style w:type="paragraph" w:styleId="Heading8">
    <w:name w:val="heading 8"/>
    <w:basedOn w:val="Normal"/>
    <w:next w:val="BodyText"/>
    <w:qFormat/>
    <w:pPr>
      <w:numPr>
        <w:ilvl w:val="7"/>
        <w:numId w:val="1"/>
      </w:numPr>
      <w:tabs>
        <w:tab w:val="clear" w:pos="720"/>
        <w:tab w:val="left" w:pos="3384" w:leader="none"/>
      </w:tabs>
      <w:spacing w:before="0" w:after="240"/>
      <w:ind w:hanging="1224" w:start="3384" w:end="0"/>
      <w:outlineLvl w:val="7"/>
    </w:pPr>
    <w:rPr/>
  </w:style>
  <w:style w:type="paragraph" w:styleId="Heading9">
    <w:name w:val="heading 9"/>
    <w:basedOn w:val="Normal"/>
    <w:next w:val="BodyText"/>
    <w:qFormat/>
    <w:pPr>
      <w:numPr>
        <w:ilvl w:val="8"/>
        <w:numId w:val="1"/>
      </w:numPr>
      <w:tabs>
        <w:tab w:val="clear" w:pos="720"/>
        <w:tab w:val="left" w:pos="3960" w:leader="none"/>
      </w:tabs>
      <w:spacing w:before="0" w:after="240"/>
      <w:ind w:hanging="1440" w:start="3960" w:end="0"/>
      <w:outlineLvl w:val="8"/>
    </w:pPr>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9z0">
    <w:name w:val="WW8Num9z0"/>
    <w:qFormat/>
    <w:rPr/>
  </w:style>
  <w:style w:type="character" w:styleId="WW8Num10z0">
    <w:name w:val="WW8Num10z0"/>
    <w:qFormat/>
    <w:rPr>
      <w:rFonts w:ascii="Symbol" w:hAnsi="Symbol" w:cs="Times New Roman"/>
    </w:rPr>
  </w:style>
  <w:style w:type="character" w:styleId="WW8Num12z0">
    <w:name w:val="WW8Num12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non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paragraph" w:styleId="Heading">
    <w:name w:val="Heading"/>
    <w:basedOn w:val="Normal"/>
    <w:next w:val="Subtitle"/>
    <w:qFormat/>
    <w:pPr>
      <w:spacing w:before="240" w:after="60"/>
      <w:jc w:val="center"/>
      <w:outlineLvl w:val="0"/>
    </w:pPr>
    <w:rPr>
      <w:b/>
      <w:bCs/>
      <w:kern w:val="2"/>
      <w:sz w:val="32"/>
      <w:szCs w:val="32"/>
    </w:rPr>
  </w:style>
  <w:style w:type="paragraph" w:styleId="BodyText">
    <w:name w:val="Body Text"/>
    <w:basedOn w:val="Normal"/>
    <w:pPr>
      <w:spacing w:before="0" w:after="240"/>
      <w:ind w:firstLine="720" w:start="0" w:end="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AddressLine1">
    <w:name w:val="Address Line 1"/>
    <w:basedOn w:val="Normal"/>
    <w:next w:val="Normal"/>
    <w:qFormat/>
    <w:pPr/>
    <w:rPr/>
  </w:style>
  <w:style w:type="paragraph" w:styleId="BatesRoman">
    <w:name w:val="BatesRoman"/>
    <w:basedOn w:val="Normal"/>
    <w:next w:val="Normal"/>
    <w:qFormat/>
    <w:pPr>
      <w:numPr>
        <w:ilvl w:val="0"/>
        <w:numId w:val="8"/>
      </w:numPr>
      <w:jc w:val="center"/>
    </w:pPr>
    <w:rPr/>
  </w:style>
  <w:style w:type="paragraph" w:styleId="BlockText">
    <w:name w:val="Block Text"/>
    <w:basedOn w:val="Normal"/>
    <w:qFormat/>
    <w:pPr>
      <w:spacing w:before="0" w:after="120"/>
      <w:ind w:hanging="0" w:start="1440" w:end="1440"/>
    </w:pPr>
    <w:rPr/>
  </w:style>
  <w:style w:type="paragraph" w:styleId="BodyTextFirstIndent">
    <w:name w:val="Body Text First Indent"/>
    <w:basedOn w:val="Normal"/>
    <w:qFormat/>
    <w:pPr>
      <w:spacing w:before="0" w:after="120"/>
      <w:ind w:firstLine="210" w:start="0" w:end="0"/>
    </w:pPr>
    <w:rPr/>
  </w:style>
  <w:style w:type="paragraph" w:styleId="BodyTextIndent">
    <w:name w:val="Body Text Indent"/>
    <w:basedOn w:val="BodyText"/>
    <w:pPr>
      <w:ind w:firstLine="1440" w:start="0" w:end="0"/>
    </w:pPr>
    <w:rPr/>
  </w:style>
  <w:style w:type="paragraph" w:styleId="BodyTextFirstIndent2">
    <w:name w:val="Body Text First Indent 2"/>
    <w:basedOn w:val="BodyTextIndent"/>
    <w:qFormat/>
    <w:pPr>
      <w:spacing w:before="0" w:after="120"/>
      <w:ind w:firstLine="210" w:start="360" w:end="0"/>
      <w:jc w:val="start"/>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
    <w:name w:val="Date"/>
    <w:basedOn w:val="Normal"/>
    <w:next w:val="Normal"/>
    <w:qFormat/>
    <w:pPr>
      <w:spacing w:before="360" w:after="720"/>
      <w:ind w:hanging="0" w:start="3600" w:end="0"/>
    </w:pPr>
    <w:rPr/>
  </w:style>
  <w:style w:type="paragraph" w:styleId="DocID">
    <w:name w:val="DocID"/>
    <w:basedOn w:val="Normal"/>
    <w:qFormat/>
    <w:pPr/>
    <w:rPr>
      <w:sz w:val="16"/>
      <w:szCs w:val="16"/>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rPr/>
  </w:style>
  <w:style w:type="paragraph" w:styleId="Header">
    <w:name w:val="head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b/>
      <w:bCs/>
    </w:rPr>
  </w:style>
  <w:style w:type="paragraph" w:styleId="Letterhead">
    <w:name w:val="Letterhead"/>
    <w:basedOn w:val="Normal"/>
    <w:qFormat/>
    <w:pPr>
      <w:tabs>
        <w:tab w:val="clear" w:pos="720"/>
        <w:tab w:val="left" w:pos="6336" w:leader="none"/>
      </w:tabs>
      <w:ind w:hanging="0" w:start="4838" w:end="0"/>
    </w:pPr>
    <w:rPr>
      <w:rFonts w:ascii="Arial" w:hAnsi="Arial" w:cs="Arial"/>
      <w:sz w:val="14"/>
      <w:szCs w:val="14"/>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5"/>
      </w:numPr>
      <w:ind w:hanging="360" w:start="360" w:end="0"/>
    </w:pPr>
    <w:rPr/>
  </w:style>
  <w:style w:type="paragraph" w:styleId="ListBullet21">
    <w:name w:val="List Bullet 21"/>
    <w:basedOn w:val="Normal"/>
    <w:qFormat/>
    <w:pPr>
      <w:numPr>
        <w:ilvl w:val="0"/>
        <w:numId w:val="4"/>
      </w:numPr>
      <w:tabs>
        <w:tab w:val="left" w:pos="720" w:leader="none"/>
      </w:tabs>
      <w:ind w:hanging="360" w:start="720" w:end="0"/>
    </w:pPr>
    <w:rPr/>
  </w:style>
  <w:style w:type="paragraph" w:styleId="ListBullet31">
    <w:name w:val="List Bullet 31"/>
    <w:basedOn w:val="Normal"/>
    <w:qFormat/>
    <w:pPr>
      <w:numPr>
        <w:ilvl w:val="0"/>
        <w:numId w:val="6"/>
      </w:numPr>
      <w:tabs>
        <w:tab w:val="clear" w:pos="720"/>
        <w:tab w:val="left" w:pos="1080" w:leader="none"/>
      </w:tabs>
      <w:ind w:hanging="360" w:start="1080" w:end="0"/>
    </w:pPr>
    <w:rPr/>
  </w:style>
  <w:style w:type="paragraph" w:styleId="ListBullet41">
    <w:name w:val="List Bullet 41"/>
    <w:basedOn w:val="Normal"/>
    <w:qFormat/>
    <w:pPr>
      <w:numPr>
        <w:ilvl w:val="0"/>
        <w:numId w:val="3"/>
      </w:numPr>
      <w:tabs>
        <w:tab w:val="clear" w:pos="720"/>
        <w:tab w:val="left" w:pos="1440" w:leader="none"/>
      </w:tabs>
      <w:ind w:hanging="360" w:start="1440" w:end="0"/>
    </w:pPr>
    <w:rPr/>
  </w:style>
  <w:style w:type="paragraph" w:styleId="ListBullet51">
    <w:name w:val="List Bullet 51"/>
    <w:basedOn w:val="Normal"/>
    <w:qFormat/>
    <w:pPr>
      <w:numPr>
        <w:ilvl w:val="0"/>
        <w:numId w:val="2"/>
      </w:numPr>
      <w:tabs>
        <w:tab w:val="clear" w:pos="720"/>
        <w:tab w:val="left" w:pos="1800" w:leader="none"/>
      </w:tabs>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jc w:val="both"/>
    </w:pPr>
    <w:rPr/>
  </w:style>
  <w:style w:type="paragraph" w:styleId="ListNumber2">
    <w:name w:val="List Number 2"/>
    <w:basedOn w:val="Normal"/>
    <w:qFormat/>
    <w:pPr>
      <w:numPr>
        <w:ilvl w:val="0"/>
        <w:numId w:val="7"/>
      </w:numPr>
      <w:tabs>
        <w:tab w:val="left" w:pos="720" w:leader="none"/>
      </w:tabs>
      <w:ind w:hanging="360" w:start="720" w:end="0"/>
    </w:pPr>
    <w:rPr/>
  </w:style>
  <w:style w:type="paragraph" w:styleId="ListNumber3">
    <w:name w:val="List Number 3"/>
    <w:basedOn w:val="Normal"/>
    <w:qFormat/>
    <w:pPr>
      <w:numPr>
        <w:ilvl w:val="0"/>
        <w:numId w:val="7"/>
      </w:numPr>
      <w:tabs>
        <w:tab w:val="clear" w:pos="720"/>
        <w:tab w:val="left" w:pos="1080" w:leader="none"/>
      </w:tabs>
      <w:ind w:hanging="360" w:start="1080" w:end="0"/>
    </w:pPr>
    <w:rPr/>
  </w:style>
  <w:style w:type="paragraph" w:styleId="ListNumber4">
    <w:name w:val="List Number 4"/>
    <w:basedOn w:val="Normal"/>
    <w:qFormat/>
    <w:pPr>
      <w:numPr>
        <w:ilvl w:val="0"/>
        <w:numId w:val="7"/>
      </w:numPr>
      <w:tabs>
        <w:tab w:val="clear" w:pos="720"/>
        <w:tab w:val="left" w:pos="1440" w:leader="none"/>
      </w:tabs>
      <w:ind w:hanging="360" w:start="1440" w:end="0"/>
    </w:pPr>
    <w:rPr/>
  </w:style>
  <w:style w:type="paragraph" w:styleId="ListNumber5">
    <w:name w:val="List Number 5"/>
    <w:basedOn w:val="Normal"/>
    <w:qFormat/>
    <w:pPr>
      <w:numPr>
        <w:ilvl w:val="0"/>
        <w:numId w:val="7"/>
      </w:numPr>
      <w:tabs>
        <w:tab w:val="clear" w:pos="720"/>
        <w:tab w:val="left" w:pos="1800" w:leader="none"/>
      </w:tabs>
      <w:ind w:hanging="360" w:start="180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spacing w:before="240" w:after="240"/>
    </w:pPr>
    <w:rPr/>
  </w:style>
  <w:style w:type="paragraph" w:styleId="Signature">
    <w:name w:val="Signature"/>
    <w:basedOn w:val="Normal"/>
    <w:pPr>
      <w:tabs>
        <w:tab w:val="clear" w:pos="720"/>
        <w:tab w:val="left" w:pos="3600" w:leader="none"/>
        <w:tab w:val="left" w:pos="5040" w:leader="none"/>
        <w:tab w:val="left" w:pos="5760" w:leader="none"/>
        <w:tab w:val="left" w:pos="8208" w:leader="none"/>
      </w:tabs>
      <w:ind w:hanging="0" w:start="1080" w:end="0"/>
    </w:pPr>
    <w:rPr/>
  </w:style>
  <w:style w:type="paragraph" w:styleId="Subtitle">
    <w:name w:val="Subtitle"/>
    <w:basedOn w:val="Normal"/>
    <w:next w:val="Normal"/>
    <w:qFormat/>
    <w:pPr>
      <w:spacing w:before="0" w:after="60"/>
      <w:jc w:val="center"/>
      <w:outlineLvl w:val="1"/>
    </w:pPr>
    <w:rPr>
      <w:sz w:val="28"/>
      <w:szCs w:val="28"/>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b/>
      <w:bCs/>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VIA">
    <w:name w:val="VIA"/>
    <w:basedOn w:val="Normal"/>
    <w:next w:val="Normal"/>
    <w:qFormat/>
    <w:pPr/>
    <w:rPr>
      <w:b/>
      <w:bCs/>
      <w:smallCaps/>
      <w:u w:val="single"/>
    </w:rPr>
  </w:style>
  <w:style w:type="paragraph" w:styleId="BodyText3">
    <w:name w:val="Body Text 3"/>
    <w:basedOn w:val="BodyText"/>
    <w:qFormat/>
    <w:pPr>
      <w:ind w:firstLine="2160" w:start="0" w:end="0"/>
    </w:pPr>
    <w:rPr/>
  </w:style>
  <w:style w:type="paragraph" w:styleId="BodyText4">
    <w:name w:val="Body Text 4"/>
    <w:basedOn w:val="BodyText"/>
    <w:qFormat/>
    <w:pPr>
      <w:ind w:firstLine="2880" w:start="0" w:end="0"/>
    </w:pPr>
    <w:rPr/>
  </w:style>
  <w:style w:type="paragraph" w:styleId="BodyText5">
    <w:name w:val="Body Text 5"/>
    <w:basedOn w:val="BodyText"/>
    <w:qFormat/>
    <w:pPr>
      <w:ind w:firstLine="3600" w:start="0" w:end="0"/>
    </w:pPr>
    <w:rPr/>
  </w:style>
  <w:style w:type="paragraph" w:styleId="BodyText6">
    <w:name w:val="Body Text 6"/>
    <w:basedOn w:val="BodyText"/>
    <w:qFormat/>
    <w:pPr>
      <w:ind w:firstLine="4320" w:start="0" w:end="0"/>
    </w:pPr>
    <w:rPr/>
  </w:style>
  <w:style w:type="paragraph" w:styleId="BodyText7">
    <w:name w:val="Body Text 7"/>
    <w:basedOn w:val="BodyText"/>
    <w:qFormat/>
    <w:pPr>
      <w:ind w:firstLine="5040" w:start="0" w:end="0"/>
    </w:pPr>
    <w:rPr/>
  </w:style>
  <w:style w:type="paragraph" w:styleId="BodyText8">
    <w:name w:val="Body Text 8"/>
    <w:basedOn w:val="BodyText"/>
    <w:qFormat/>
    <w:pPr>
      <w:ind w:firstLine="5760" w:start="0" w:end="0"/>
    </w:pPr>
    <w:rPr/>
  </w:style>
  <w:style w:type="paragraph" w:styleId="BodyText9">
    <w:name w:val="Body Text 9"/>
    <w:basedOn w:val="BodyText"/>
    <w:qFormat/>
    <w:pPr>
      <w:ind w:firstLine="648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2001-02-08T14:48:00Z</dcterms:created>
  <dc:creator>CORPTECH</dc:creator>
  <dc:description/>
  <dc:language>en-CA</dc:language>
  <cp:lastModifiedBy>drasmus</cp:lastModifiedBy>
  <cp:lastPrinted>2001-02-09T16:34:00Z</cp:lastPrinted>
  <dcterms:modified xsi:type="dcterms:W3CDTF">2001-02-09T22:04:00Z</dcterms:modified>
  <cp:revision>5</cp:revision>
  <dc:subject/>
  <dc:title>MEMORANDUM OF UNDERSTANDING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AO 365794.2</vt:lpwstr>
  </property>
</Properties>
</file>